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1ADAD557"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513E0B">
        <w:rPr>
          <w:rFonts w:cs="B Mitra" w:hint="cs"/>
          <w:b/>
          <w:bCs/>
          <w:sz w:val="32"/>
          <w:szCs w:val="32"/>
          <w:rtl/>
          <w:lang w:bidi="fa-IR"/>
        </w:rPr>
        <w:t>7</w:t>
      </w:r>
      <w:r w:rsidR="00D97E46">
        <w:rPr>
          <w:rFonts w:cs="B Mitra" w:hint="cs"/>
          <w:b/>
          <w:bCs/>
          <w:sz w:val="32"/>
          <w:szCs w:val="32"/>
          <w:rtl/>
          <w:lang w:bidi="fa-IR"/>
        </w:rPr>
        <w:t>1</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p w14:paraId="5F06F339" w14:textId="7A57F883" w:rsidR="00D97E46" w:rsidRDefault="00D97E46" w:rsidP="0052082D">
      <w:pPr>
        <w:widowControl w:val="0"/>
        <w:bidi/>
        <w:spacing w:after="0" w:line="269" w:lineRule="auto"/>
        <w:ind w:firstLine="284"/>
        <w:jc w:val="both"/>
        <w:rPr>
          <w:rFonts w:cs="Abz-2 (Badr)"/>
          <w:sz w:val="28"/>
          <w:szCs w:val="28"/>
          <w:rtl/>
          <w:lang w:bidi="ar"/>
        </w:rPr>
      </w:pPr>
      <w:bookmarkStart w:id="1" w:name="_Hlk186099347"/>
      <w:bookmarkEnd w:id="0"/>
      <w:r>
        <w:rPr>
          <w:rFonts w:cs="Abz-2 (Badr)" w:hint="cs"/>
          <w:sz w:val="28"/>
          <w:szCs w:val="28"/>
          <w:rtl/>
          <w:lang w:bidi="ar"/>
        </w:rPr>
        <w:t xml:space="preserve">ادامه اخبار مربوط به بحث اقل </w:t>
      </w:r>
      <w:r w:rsidR="00DE2660">
        <w:rPr>
          <w:rFonts w:cs="Abz-2 (Badr)" w:hint="cs"/>
          <w:sz w:val="28"/>
          <w:szCs w:val="28"/>
          <w:rtl/>
          <w:lang w:bidi="ar"/>
        </w:rPr>
        <w:t xml:space="preserve">مدّت </w:t>
      </w:r>
      <w:r>
        <w:rPr>
          <w:rFonts w:cs="Abz-2 (Badr)" w:hint="cs"/>
          <w:sz w:val="28"/>
          <w:szCs w:val="28"/>
          <w:rtl/>
          <w:lang w:bidi="ar"/>
        </w:rPr>
        <w:t>حمل به قرار ذيل است:</w:t>
      </w:r>
    </w:p>
    <w:p w14:paraId="11EFA646" w14:textId="122CE2D6" w:rsidR="00D97E46" w:rsidRDefault="00D97E46" w:rsidP="0052082D">
      <w:pPr>
        <w:widowControl w:val="0"/>
        <w:bidi/>
        <w:spacing w:after="0" w:line="269" w:lineRule="auto"/>
        <w:ind w:firstLine="284"/>
        <w:jc w:val="both"/>
        <w:rPr>
          <w:rFonts w:cs="Abz-2 (Badr)"/>
          <w:color w:val="70AD47" w:themeColor="accent6"/>
          <w:sz w:val="28"/>
          <w:szCs w:val="28"/>
          <w:rtl/>
          <w:lang w:bidi="ar"/>
        </w:rPr>
      </w:pPr>
      <w:r>
        <w:rPr>
          <w:rFonts w:cs="Abz-2 (Badr)" w:hint="cs"/>
          <w:sz w:val="28"/>
          <w:szCs w:val="28"/>
          <w:rtl/>
          <w:lang w:bidi="ar"/>
        </w:rPr>
        <w:t>5</w:t>
      </w:r>
      <w:r w:rsidRPr="00F72FE3">
        <w:rPr>
          <w:rFonts w:cs="Abz-2 (Badr)" w:hint="cs"/>
          <w:sz w:val="28"/>
          <w:szCs w:val="28"/>
          <w:rtl/>
          <w:lang w:bidi="ar"/>
        </w:rPr>
        <w:t xml:space="preserve"> ـ </w:t>
      </w:r>
      <w:r>
        <w:rPr>
          <w:rFonts w:cs="Abz-2 (Badr)" w:hint="cs"/>
          <w:sz w:val="28"/>
          <w:szCs w:val="28"/>
          <w:rtl/>
          <w:lang w:bidi="ar"/>
        </w:rPr>
        <w:t>خبر</w:t>
      </w:r>
      <w:r w:rsidRPr="00F72FE3">
        <w:rPr>
          <w:rFonts w:cs="Abz-2 (Badr)" w:hint="cs"/>
          <w:sz w:val="28"/>
          <w:szCs w:val="28"/>
          <w:rtl/>
          <w:lang w:bidi="ar"/>
        </w:rPr>
        <w:t xml:space="preserve"> </w:t>
      </w:r>
      <w:r w:rsidRPr="00F72FE3">
        <w:rPr>
          <w:rFonts w:cs="Abz-2 (Badr)"/>
          <w:sz w:val="28"/>
          <w:szCs w:val="28"/>
          <w:rtl/>
          <w:lang w:bidi="ar"/>
        </w:rPr>
        <w:t>وهب</w:t>
      </w:r>
      <w:r>
        <w:rPr>
          <w:rFonts w:cs="Abz-2 (Badr)"/>
          <w:sz w:val="28"/>
          <w:szCs w:val="28"/>
          <w:rtl/>
          <w:lang w:bidi="ar"/>
        </w:rPr>
        <w:t xml:space="preserve"> </w:t>
      </w:r>
      <w:r w:rsidRPr="00F72FE3">
        <w:rPr>
          <w:rFonts w:cs="Abz-2 (Badr)"/>
          <w:sz w:val="28"/>
          <w:szCs w:val="28"/>
          <w:rtl/>
          <w:lang w:bidi="ar"/>
        </w:rPr>
        <w:t>عن</w:t>
      </w:r>
      <w:r>
        <w:rPr>
          <w:rFonts w:cs="Abz-2 (Badr)"/>
          <w:sz w:val="28"/>
          <w:szCs w:val="28"/>
          <w:rtl/>
          <w:lang w:bidi="ar"/>
        </w:rPr>
        <w:t xml:space="preserve"> </w:t>
      </w:r>
      <w:r w:rsidRPr="00F72FE3">
        <w:rPr>
          <w:rFonts w:cs="Abz-2 (Badr)"/>
          <w:sz w:val="28"/>
          <w:szCs w:val="28"/>
          <w:rtl/>
          <w:lang w:bidi="ar"/>
        </w:rPr>
        <w:t>أبي عبدالله</w:t>
      </w:r>
      <w:r>
        <w:rPr>
          <w:rFonts w:cs="Abz-2 (Badr)" w:hint="cs"/>
          <w:sz w:val="28"/>
          <w:szCs w:val="28"/>
          <w:rtl/>
          <w:lang w:bidi="ar"/>
        </w:rPr>
        <w:t xml:space="preserve">(ع)، </w:t>
      </w:r>
      <w:r w:rsidRPr="00F72FE3">
        <w:rPr>
          <w:rFonts w:cs="Abz-2 (Badr)"/>
          <w:sz w:val="28"/>
          <w:szCs w:val="28"/>
          <w:rtl/>
          <w:lang w:bidi="ar"/>
        </w:rPr>
        <w:t>قال</w:t>
      </w:r>
      <w:r>
        <w:rPr>
          <w:rFonts w:cs="Abz-2 (Badr)" w:hint="cs"/>
          <w:sz w:val="28"/>
          <w:szCs w:val="28"/>
          <w:rtl/>
          <w:lang w:bidi="ar"/>
        </w:rPr>
        <w:t>:</w:t>
      </w:r>
      <w:r>
        <w:rPr>
          <w:rFonts w:cs="Abz-2 (Badr)"/>
          <w:sz w:val="28"/>
          <w:szCs w:val="28"/>
          <w:rtl/>
          <w:lang w:bidi="ar"/>
        </w:rPr>
        <w:t xml:space="preserve"> </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قال أمير المؤمنين</w:t>
      </w:r>
      <w:r w:rsidRPr="00D17AAE">
        <w:rPr>
          <w:rFonts w:cs="Abz-2 (Badr)" w:hint="cs"/>
          <w:color w:val="70AD47" w:themeColor="accent6"/>
          <w:sz w:val="28"/>
          <w:szCs w:val="28"/>
          <w:rtl/>
          <w:lang w:bidi="ar"/>
        </w:rPr>
        <w:t>(ع):</w:t>
      </w:r>
      <w:r w:rsidRPr="00D17AAE">
        <w:rPr>
          <w:rFonts w:cs="Abz-2 (Badr)"/>
          <w:color w:val="70AD47" w:themeColor="accent6"/>
          <w:sz w:val="28"/>
          <w:szCs w:val="28"/>
          <w:rtl/>
          <w:lang w:bidi="ar"/>
        </w:rPr>
        <w:t xml:space="preserve"> يعيش الولد لستّة أشهر ولسبعة أشهر ولتسعة أشهر</w:t>
      </w:r>
      <w:r w:rsidRPr="00D17AAE">
        <w:rPr>
          <w:rFonts w:cs="Abz-2 (Badr)" w:hint="cs"/>
          <w:color w:val="70AD47" w:themeColor="accent6"/>
          <w:sz w:val="28"/>
          <w:szCs w:val="28"/>
          <w:rtl/>
          <w:lang w:bidi="ar"/>
        </w:rPr>
        <w:t xml:space="preserve">، </w:t>
      </w:r>
      <w:r w:rsidRPr="00D17AAE">
        <w:rPr>
          <w:rFonts w:cs="Abz-2 (Badr)"/>
          <w:color w:val="70AD47" w:themeColor="accent6"/>
          <w:sz w:val="28"/>
          <w:szCs w:val="28"/>
          <w:rtl/>
          <w:lang w:bidi="ar"/>
        </w:rPr>
        <w:t>ولا يعيش لثمانية أشهر.</w:t>
      </w:r>
      <w:r w:rsidRPr="00D17AAE">
        <w:rPr>
          <w:rFonts w:cs="Abz-2 (Badr)" w:hint="cs"/>
          <w:color w:val="70AD47" w:themeColor="accent6"/>
          <w:sz w:val="28"/>
          <w:szCs w:val="28"/>
          <w:rtl/>
          <w:lang w:bidi="ar"/>
        </w:rPr>
        <w:t>»</w:t>
      </w:r>
      <w:r>
        <w:rPr>
          <w:rStyle w:val="FootnoteReference"/>
          <w:rFonts w:cs="Abz-2 (Badr)"/>
          <w:sz w:val="28"/>
          <w:szCs w:val="28"/>
          <w:rtl/>
          <w:lang w:bidi="ar"/>
        </w:rPr>
        <w:footnoteReference w:id="1"/>
      </w:r>
    </w:p>
    <w:p w14:paraId="31CA837A" w14:textId="77777777" w:rsidR="00D97E46" w:rsidRDefault="00D97E46" w:rsidP="0052082D">
      <w:pPr>
        <w:widowControl w:val="0"/>
        <w:bidi/>
        <w:spacing w:after="0" w:line="269" w:lineRule="auto"/>
        <w:ind w:firstLine="284"/>
        <w:jc w:val="both"/>
        <w:rPr>
          <w:rFonts w:cs="Abz-2 (Badr)"/>
          <w:color w:val="70AD47" w:themeColor="accent6"/>
          <w:sz w:val="28"/>
          <w:szCs w:val="28"/>
          <w:rtl/>
          <w:lang w:bidi="ar"/>
        </w:rPr>
      </w:pPr>
      <w:r>
        <w:rPr>
          <w:rFonts w:cs="Abz-2 (Badr)" w:hint="cs"/>
          <w:sz w:val="28"/>
          <w:szCs w:val="28"/>
          <w:rtl/>
          <w:lang w:bidi="ar"/>
        </w:rPr>
        <w:t>6</w:t>
      </w:r>
      <w:r w:rsidRPr="00F72FE3">
        <w:rPr>
          <w:rFonts w:cs="Abz-2 (Badr)" w:hint="cs"/>
          <w:sz w:val="28"/>
          <w:szCs w:val="28"/>
          <w:rtl/>
          <w:lang w:bidi="ar"/>
        </w:rPr>
        <w:t xml:space="preserve"> ـ </w:t>
      </w:r>
      <w:r>
        <w:rPr>
          <w:rFonts w:cs="Abz-2 (Badr)" w:hint="cs"/>
          <w:sz w:val="28"/>
          <w:szCs w:val="28"/>
          <w:rtl/>
          <w:lang w:bidi="ar"/>
        </w:rPr>
        <w:t xml:space="preserve">صحيحة </w:t>
      </w:r>
      <w:r w:rsidRPr="00F72FE3">
        <w:rPr>
          <w:rFonts w:cs="Abz-2 (Badr)"/>
          <w:sz w:val="28"/>
          <w:szCs w:val="28"/>
          <w:rtl/>
          <w:lang w:bidi="ar"/>
        </w:rPr>
        <w:t>عبد الرحمن</w:t>
      </w:r>
      <w:r>
        <w:rPr>
          <w:rFonts w:cs="Abz-2 (Badr)" w:hint="cs"/>
          <w:sz w:val="28"/>
          <w:szCs w:val="28"/>
          <w:rtl/>
          <w:lang w:bidi="ar"/>
        </w:rPr>
        <w:t xml:space="preserve"> </w:t>
      </w:r>
      <w:r w:rsidRPr="00F72FE3">
        <w:rPr>
          <w:rFonts w:cs="Abz-2 (Badr)"/>
          <w:sz w:val="28"/>
          <w:szCs w:val="28"/>
          <w:rtl/>
          <w:lang w:bidi="ar"/>
        </w:rPr>
        <w:t>العرزمي</w:t>
      </w:r>
      <w:r>
        <w:rPr>
          <w:rFonts w:cs="Abz-2 (Badr)"/>
          <w:sz w:val="28"/>
          <w:szCs w:val="28"/>
          <w:rtl/>
          <w:lang w:bidi="ar"/>
        </w:rPr>
        <w:t xml:space="preserve"> </w:t>
      </w:r>
      <w:r w:rsidRPr="00F72FE3">
        <w:rPr>
          <w:rFonts w:cs="Abz-2 (Badr)"/>
          <w:sz w:val="28"/>
          <w:szCs w:val="28"/>
          <w:rtl/>
          <w:lang w:bidi="ar"/>
        </w:rPr>
        <w:t>عن</w:t>
      </w:r>
      <w:r>
        <w:rPr>
          <w:rFonts w:cs="Abz-2 (Badr)"/>
          <w:sz w:val="28"/>
          <w:szCs w:val="28"/>
          <w:rtl/>
          <w:lang w:bidi="ar"/>
        </w:rPr>
        <w:t xml:space="preserve"> </w:t>
      </w:r>
      <w:r w:rsidRPr="00F72FE3">
        <w:rPr>
          <w:rFonts w:cs="Abz-2 (Badr)"/>
          <w:sz w:val="28"/>
          <w:szCs w:val="28"/>
          <w:rtl/>
          <w:lang w:bidi="ar"/>
        </w:rPr>
        <w:t>أبي عبدالله</w:t>
      </w:r>
      <w:r>
        <w:rPr>
          <w:rFonts w:cs="Abz-2 (Badr)" w:hint="cs"/>
          <w:sz w:val="28"/>
          <w:szCs w:val="28"/>
          <w:rtl/>
          <w:lang w:bidi="ar"/>
        </w:rPr>
        <w:t xml:space="preserve">(ع)، </w:t>
      </w:r>
      <w:r w:rsidRPr="00F72FE3">
        <w:rPr>
          <w:rFonts w:cs="Abz-2 (Badr)"/>
          <w:sz w:val="28"/>
          <w:szCs w:val="28"/>
          <w:rtl/>
          <w:lang w:bidi="ar"/>
        </w:rPr>
        <w:t xml:space="preserve">قال: </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كان بين الحسن والحسين</w:t>
      </w:r>
      <w:r w:rsidRPr="00D17AAE">
        <w:rPr>
          <w:rFonts w:cs="Abz-2 (Badr)" w:hint="cs"/>
          <w:color w:val="70AD47" w:themeColor="accent6"/>
          <w:sz w:val="28"/>
          <w:szCs w:val="28"/>
          <w:rtl/>
          <w:lang w:bidi="ar"/>
        </w:rPr>
        <w:t>(ع)</w:t>
      </w:r>
      <w:r w:rsidRPr="00D17AAE">
        <w:rPr>
          <w:rFonts w:cs="Abz-2 (Badr)"/>
          <w:color w:val="70AD47" w:themeColor="accent6"/>
          <w:sz w:val="28"/>
          <w:szCs w:val="28"/>
          <w:rtl/>
          <w:lang w:bidi="ar"/>
        </w:rPr>
        <w:t xml:space="preserve"> طهر وكان بينهما في الميلاد ستّة أشهر وعشرا</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w:t>
      </w:r>
      <w:r w:rsidRPr="00D17AAE">
        <w:rPr>
          <w:rFonts w:cs="Abz-2 (Badr)" w:hint="cs"/>
          <w:color w:val="70AD47" w:themeColor="accent6"/>
          <w:sz w:val="28"/>
          <w:szCs w:val="28"/>
          <w:rtl/>
          <w:lang w:bidi="ar"/>
        </w:rPr>
        <w:t>»</w:t>
      </w:r>
      <w:r>
        <w:rPr>
          <w:rStyle w:val="FootnoteReference"/>
          <w:rFonts w:cs="Abz-2 (Badr)"/>
          <w:sz w:val="28"/>
          <w:szCs w:val="28"/>
          <w:rtl/>
          <w:lang w:bidi="ar"/>
        </w:rPr>
        <w:footnoteReference w:id="2"/>
      </w:r>
    </w:p>
    <w:p w14:paraId="4122B411" w14:textId="77777777" w:rsidR="00D97E46" w:rsidRPr="00F72FE3" w:rsidRDefault="00D97E46" w:rsidP="0052082D">
      <w:pPr>
        <w:widowControl w:val="0"/>
        <w:bidi/>
        <w:spacing w:after="0" w:line="269" w:lineRule="auto"/>
        <w:ind w:firstLine="284"/>
        <w:jc w:val="both"/>
        <w:rPr>
          <w:rFonts w:cs="Abz-2 (Badr)"/>
          <w:sz w:val="28"/>
          <w:szCs w:val="28"/>
          <w:rtl/>
          <w:lang w:bidi="ar"/>
        </w:rPr>
      </w:pPr>
      <w:r w:rsidRPr="00194798">
        <w:rPr>
          <w:rFonts w:cs="Abz-2 (Badr)" w:hint="cs"/>
          <w:sz w:val="28"/>
          <w:szCs w:val="28"/>
          <w:rtl/>
          <w:lang w:bidi="ar"/>
        </w:rPr>
        <w:t xml:space="preserve">اين </w:t>
      </w:r>
      <w:r>
        <w:rPr>
          <w:rFonts w:cs="Abz-2 (Badr)" w:hint="cs"/>
          <w:sz w:val="28"/>
          <w:szCs w:val="28"/>
          <w:rtl/>
          <w:lang w:bidi="ar"/>
        </w:rPr>
        <w:t xml:space="preserve">دو </w:t>
      </w:r>
      <w:r w:rsidRPr="00194798">
        <w:rPr>
          <w:rFonts w:cs="Abz-2 (Badr)" w:hint="cs"/>
          <w:sz w:val="28"/>
          <w:szCs w:val="28"/>
          <w:rtl/>
          <w:lang w:bidi="ar"/>
        </w:rPr>
        <w:t>روايت نيز دلالتی بر مدعای مذکور ندار</w:t>
      </w:r>
      <w:r>
        <w:rPr>
          <w:rFonts w:cs="Abz-2 (Badr)" w:hint="cs"/>
          <w:sz w:val="28"/>
          <w:szCs w:val="28"/>
          <w:rtl/>
          <w:lang w:bidi="ar"/>
        </w:rPr>
        <w:t>ن</w:t>
      </w:r>
      <w:r w:rsidRPr="00194798">
        <w:rPr>
          <w:rFonts w:cs="Abz-2 (Badr)" w:hint="cs"/>
          <w:sz w:val="28"/>
          <w:szCs w:val="28"/>
          <w:rtl/>
          <w:lang w:bidi="ar"/>
        </w:rPr>
        <w:t>د.</w:t>
      </w:r>
    </w:p>
    <w:p w14:paraId="6B62B45C" w14:textId="77777777" w:rsidR="00D97E46" w:rsidRDefault="00D97E46" w:rsidP="0052082D">
      <w:pPr>
        <w:widowControl w:val="0"/>
        <w:bidi/>
        <w:spacing w:after="0" w:line="269" w:lineRule="auto"/>
        <w:ind w:firstLine="284"/>
        <w:jc w:val="both"/>
        <w:rPr>
          <w:rFonts w:cs="Abz-2 (Badr)"/>
          <w:sz w:val="28"/>
          <w:szCs w:val="28"/>
          <w:rtl/>
          <w:lang w:bidi="ar"/>
        </w:rPr>
      </w:pPr>
      <w:r>
        <w:rPr>
          <w:rFonts w:cs="Abz-2 (Badr)" w:hint="cs"/>
          <w:sz w:val="28"/>
          <w:szCs w:val="28"/>
          <w:rtl/>
          <w:lang w:bidi="ar"/>
        </w:rPr>
        <w:t xml:space="preserve">7 ـ مرفوعة </w:t>
      </w:r>
      <w:r w:rsidRPr="0066216E">
        <w:rPr>
          <w:rFonts w:cs="Abz-2 (Badr)"/>
          <w:sz w:val="28"/>
          <w:szCs w:val="28"/>
          <w:rtl/>
          <w:lang w:bidi="ar"/>
        </w:rPr>
        <w:t>محمّد بن</w:t>
      </w:r>
      <w:r>
        <w:rPr>
          <w:rFonts w:cs="Abz-2 (Badr)"/>
          <w:sz w:val="28"/>
          <w:szCs w:val="28"/>
          <w:rtl/>
          <w:lang w:bidi="ar"/>
        </w:rPr>
        <w:t xml:space="preserve"> </w:t>
      </w:r>
      <w:r w:rsidRPr="0066216E">
        <w:rPr>
          <w:rFonts w:cs="Abz-2 (Badr)"/>
          <w:sz w:val="28"/>
          <w:szCs w:val="28"/>
          <w:rtl/>
          <w:lang w:bidi="ar"/>
        </w:rPr>
        <w:t>يحيى عن</w:t>
      </w:r>
      <w:r>
        <w:rPr>
          <w:rFonts w:cs="Abz-2 (Badr)"/>
          <w:sz w:val="28"/>
          <w:szCs w:val="28"/>
          <w:rtl/>
          <w:lang w:bidi="ar"/>
        </w:rPr>
        <w:t xml:space="preserve"> </w:t>
      </w:r>
      <w:r w:rsidRPr="0066216E">
        <w:rPr>
          <w:rFonts w:cs="Abz-2 (Badr)"/>
          <w:sz w:val="28"/>
          <w:szCs w:val="28"/>
          <w:rtl/>
          <w:lang w:bidi="ar"/>
        </w:rPr>
        <w:t>أبي عبدالله</w:t>
      </w:r>
      <w:r>
        <w:rPr>
          <w:rFonts w:cs="Abz-2 (Badr)" w:hint="cs"/>
          <w:sz w:val="28"/>
          <w:szCs w:val="28"/>
          <w:rtl/>
          <w:lang w:bidi="ar"/>
        </w:rPr>
        <w:t>(ع)،</w:t>
      </w:r>
      <w:r>
        <w:rPr>
          <w:rFonts w:cs="Abz-2 (Badr)"/>
          <w:sz w:val="28"/>
          <w:szCs w:val="28"/>
          <w:rtl/>
          <w:lang w:bidi="ar"/>
        </w:rPr>
        <w:t xml:space="preserve"> </w:t>
      </w:r>
      <w:r w:rsidRPr="0066216E">
        <w:rPr>
          <w:rFonts w:cs="Abz-2 (Badr)"/>
          <w:sz w:val="28"/>
          <w:szCs w:val="28"/>
          <w:rtl/>
          <w:lang w:bidi="ar"/>
        </w:rPr>
        <w:t>قال</w:t>
      </w:r>
      <w:r>
        <w:rPr>
          <w:rFonts w:cs="Abz-2 (Badr)" w:hint="cs"/>
          <w:sz w:val="28"/>
          <w:szCs w:val="28"/>
          <w:rtl/>
          <w:lang w:bidi="ar"/>
        </w:rPr>
        <w:t>:</w:t>
      </w:r>
      <w:r>
        <w:rPr>
          <w:rFonts w:cs="Abz-2 (Badr)"/>
          <w:sz w:val="28"/>
          <w:szCs w:val="28"/>
          <w:rtl/>
          <w:lang w:bidi="ar"/>
        </w:rPr>
        <w:t xml:space="preserve"> </w:t>
      </w:r>
      <w:r w:rsidRPr="00D17AAE">
        <w:rPr>
          <w:rFonts w:cs="Abz-2 (Badr)" w:hint="cs"/>
          <w:color w:val="70AD47" w:themeColor="accent6"/>
          <w:sz w:val="28"/>
          <w:szCs w:val="28"/>
          <w:rtl/>
          <w:lang w:bidi="ar"/>
        </w:rPr>
        <w:t>«</w:t>
      </w:r>
      <w:r w:rsidRPr="00D17AAE">
        <w:rPr>
          <w:rFonts w:cs="Abz-2 (Badr)"/>
          <w:color w:val="70AD47" w:themeColor="accent6"/>
          <w:sz w:val="28"/>
          <w:szCs w:val="28"/>
          <w:rtl/>
          <w:lang w:bidi="ar"/>
        </w:rPr>
        <w:t>قال أمير المؤمنين صلوات الله وسلامه عليه‌: لا تلد المرأة لأقلّ من ستّة أشهر.</w:t>
      </w:r>
      <w:r w:rsidRPr="00D17AAE">
        <w:rPr>
          <w:rFonts w:cs="Abz-2 (Badr)" w:hint="cs"/>
          <w:color w:val="70AD47" w:themeColor="accent6"/>
          <w:sz w:val="28"/>
          <w:szCs w:val="28"/>
          <w:rtl/>
          <w:lang w:bidi="ar"/>
        </w:rPr>
        <w:t>»</w:t>
      </w:r>
      <w:r>
        <w:rPr>
          <w:rStyle w:val="FootnoteReference"/>
          <w:rFonts w:cs="Abz-2 (Badr)"/>
          <w:sz w:val="28"/>
          <w:szCs w:val="28"/>
          <w:rtl/>
          <w:lang w:bidi="ar"/>
        </w:rPr>
        <w:footnoteReference w:id="3"/>
      </w:r>
    </w:p>
    <w:p w14:paraId="44AE1280" w14:textId="77777777" w:rsidR="00D97E46" w:rsidRDefault="00D97E46" w:rsidP="0052082D">
      <w:pPr>
        <w:widowControl w:val="0"/>
        <w:bidi/>
        <w:spacing w:after="0" w:line="269" w:lineRule="auto"/>
        <w:ind w:firstLine="284"/>
        <w:jc w:val="both"/>
        <w:rPr>
          <w:rFonts w:cs="Abz-2 (Badr)"/>
          <w:color w:val="70AD47" w:themeColor="accent6"/>
          <w:sz w:val="28"/>
          <w:szCs w:val="28"/>
          <w:rtl/>
          <w:lang w:bidi="ar"/>
        </w:rPr>
      </w:pPr>
      <w:r>
        <w:rPr>
          <w:rFonts w:cs="Abz-2 (Badr)" w:hint="cs"/>
          <w:sz w:val="28"/>
          <w:szCs w:val="28"/>
          <w:rtl/>
          <w:lang w:bidi="ar"/>
        </w:rPr>
        <w:t xml:space="preserve">8 ـ خبر </w:t>
      </w:r>
      <w:r w:rsidRPr="0066216E">
        <w:rPr>
          <w:rFonts w:cs="Abz-2 (Badr)"/>
          <w:sz w:val="28"/>
          <w:szCs w:val="28"/>
          <w:rtl/>
          <w:lang w:bidi="ar"/>
        </w:rPr>
        <w:t>غياث</w:t>
      </w:r>
      <w:r>
        <w:rPr>
          <w:rFonts w:cs="Abz-2 (Badr)"/>
          <w:sz w:val="28"/>
          <w:szCs w:val="28"/>
          <w:rtl/>
          <w:lang w:bidi="ar"/>
        </w:rPr>
        <w:t xml:space="preserve"> </w:t>
      </w:r>
      <w:r w:rsidRPr="0066216E">
        <w:rPr>
          <w:rFonts w:cs="Abz-2 (Badr)"/>
          <w:sz w:val="28"/>
          <w:szCs w:val="28"/>
          <w:rtl/>
          <w:lang w:bidi="ar"/>
        </w:rPr>
        <w:t>عن</w:t>
      </w:r>
      <w:r>
        <w:rPr>
          <w:rFonts w:cs="Abz-2 (Badr)"/>
          <w:sz w:val="28"/>
          <w:szCs w:val="28"/>
          <w:rtl/>
          <w:lang w:bidi="ar"/>
        </w:rPr>
        <w:t xml:space="preserve"> </w:t>
      </w:r>
      <w:r w:rsidRPr="0066216E">
        <w:rPr>
          <w:rFonts w:cs="Abz-2 (Badr)"/>
          <w:sz w:val="28"/>
          <w:szCs w:val="28"/>
          <w:rtl/>
          <w:lang w:bidi="ar"/>
        </w:rPr>
        <w:t>جعفر بن</w:t>
      </w:r>
      <w:r>
        <w:rPr>
          <w:rFonts w:cs="Abz-2 (Badr)"/>
          <w:sz w:val="28"/>
          <w:szCs w:val="28"/>
          <w:rtl/>
          <w:lang w:bidi="ar"/>
        </w:rPr>
        <w:t xml:space="preserve"> </w:t>
      </w:r>
      <w:r w:rsidRPr="0066216E">
        <w:rPr>
          <w:rFonts w:cs="Abz-2 (Badr)"/>
          <w:sz w:val="28"/>
          <w:szCs w:val="28"/>
          <w:rtl/>
          <w:lang w:bidi="ar"/>
        </w:rPr>
        <w:t>محمّد عن</w:t>
      </w:r>
      <w:r>
        <w:rPr>
          <w:rFonts w:cs="Abz-2 (Badr)"/>
          <w:sz w:val="28"/>
          <w:szCs w:val="28"/>
          <w:rtl/>
          <w:lang w:bidi="ar"/>
        </w:rPr>
        <w:t xml:space="preserve"> </w:t>
      </w:r>
      <w:r w:rsidRPr="0066216E">
        <w:rPr>
          <w:rFonts w:cs="Abz-2 (Badr)"/>
          <w:sz w:val="28"/>
          <w:szCs w:val="28"/>
          <w:rtl/>
          <w:lang w:bidi="ar"/>
        </w:rPr>
        <w:t>أبيه</w:t>
      </w:r>
      <w:r>
        <w:rPr>
          <w:rFonts w:cs="Abz-2 (Badr)"/>
          <w:sz w:val="28"/>
          <w:szCs w:val="28"/>
          <w:rtl/>
          <w:lang w:bidi="ar"/>
        </w:rPr>
        <w:t xml:space="preserve"> </w:t>
      </w:r>
      <w:r w:rsidRPr="0066216E">
        <w:rPr>
          <w:rFonts w:cs="Abz-2 (Badr)"/>
          <w:sz w:val="28"/>
          <w:szCs w:val="28"/>
          <w:rtl/>
          <w:lang w:bidi="ar"/>
        </w:rPr>
        <w:t>عن</w:t>
      </w:r>
      <w:r>
        <w:rPr>
          <w:rFonts w:cs="Abz-2 (Badr)"/>
          <w:sz w:val="28"/>
          <w:szCs w:val="28"/>
          <w:rtl/>
          <w:lang w:bidi="ar"/>
        </w:rPr>
        <w:t xml:space="preserve"> </w:t>
      </w:r>
      <w:r w:rsidRPr="0066216E">
        <w:rPr>
          <w:rFonts w:cs="Abz-2 (Badr)"/>
          <w:sz w:val="28"/>
          <w:szCs w:val="28"/>
          <w:rtl/>
          <w:lang w:bidi="ar"/>
        </w:rPr>
        <w:t>جدّه</w:t>
      </w:r>
      <w:r>
        <w:rPr>
          <w:rFonts w:cs="Abz-2 (Badr)"/>
          <w:sz w:val="28"/>
          <w:szCs w:val="28"/>
          <w:rtl/>
          <w:lang w:bidi="ar"/>
        </w:rPr>
        <w:t xml:space="preserve"> </w:t>
      </w:r>
      <w:r w:rsidRPr="0066216E">
        <w:rPr>
          <w:rFonts w:cs="Abz-2 (Badr)"/>
          <w:sz w:val="28"/>
          <w:szCs w:val="28"/>
          <w:rtl/>
          <w:lang w:bidi="ar"/>
        </w:rPr>
        <w:t>عن</w:t>
      </w:r>
      <w:r>
        <w:rPr>
          <w:rFonts w:cs="Abz-2 (Badr)"/>
          <w:sz w:val="28"/>
          <w:szCs w:val="28"/>
          <w:rtl/>
          <w:lang w:bidi="ar"/>
        </w:rPr>
        <w:t xml:space="preserve"> </w:t>
      </w:r>
      <w:r w:rsidRPr="0066216E">
        <w:rPr>
          <w:rFonts w:cs="Abz-2 (Badr)"/>
          <w:sz w:val="28"/>
          <w:szCs w:val="28"/>
          <w:rtl/>
          <w:lang w:bidi="ar"/>
        </w:rPr>
        <w:t>عليّ</w:t>
      </w:r>
      <w:r>
        <w:rPr>
          <w:rFonts w:cs="Abz-2 (Badr)" w:hint="cs"/>
          <w:sz w:val="28"/>
          <w:szCs w:val="28"/>
          <w:rtl/>
          <w:lang w:bidi="ar"/>
        </w:rPr>
        <w:t>(ع)،</w:t>
      </w:r>
      <w:r>
        <w:rPr>
          <w:rFonts w:cs="Abz-2 (Badr)"/>
          <w:sz w:val="28"/>
          <w:szCs w:val="28"/>
          <w:rtl/>
          <w:lang w:bidi="ar"/>
        </w:rPr>
        <w:t xml:space="preserve"> </w:t>
      </w:r>
      <w:r w:rsidRPr="0066216E">
        <w:rPr>
          <w:rFonts w:cs="Abz-2 (Badr)"/>
          <w:sz w:val="28"/>
          <w:szCs w:val="28"/>
          <w:rtl/>
          <w:lang w:bidi="ar"/>
        </w:rPr>
        <w:t xml:space="preserve">قال‌: </w:t>
      </w:r>
      <w:r w:rsidRPr="0066216E">
        <w:rPr>
          <w:rFonts w:cs="Abz-2 (Badr)"/>
          <w:color w:val="70AD47" w:themeColor="accent6"/>
          <w:sz w:val="28"/>
          <w:szCs w:val="28"/>
          <w:rtl/>
          <w:lang w:bidi="ar"/>
        </w:rPr>
        <w:t>«أدنى ما تحمل</w:t>
      </w:r>
      <w:r w:rsidRPr="00D17AAE">
        <w:rPr>
          <w:rFonts w:cs="Abz-2 (Badr)"/>
          <w:color w:val="70AD47" w:themeColor="accent6"/>
          <w:sz w:val="28"/>
          <w:szCs w:val="28"/>
          <w:rtl/>
          <w:lang w:bidi="ar"/>
        </w:rPr>
        <w:t xml:space="preserve"> </w:t>
      </w:r>
      <w:r w:rsidRPr="0066216E">
        <w:rPr>
          <w:rFonts w:cs="Abz-2 (Badr)"/>
          <w:color w:val="70AD47" w:themeColor="accent6"/>
          <w:sz w:val="28"/>
          <w:szCs w:val="28"/>
          <w:rtl/>
          <w:lang w:bidi="ar"/>
        </w:rPr>
        <w:t>المرأة</w:t>
      </w:r>
      <w:r w:rsidRPr="00D17AAE">
        <w:rPr>
          <w:rFonts w:cs="Abz-2 (Badr)"/>
          <w:color w:val="70AD47" w:themeColor="accent6"/>
          <w:sz w:val="28"/>
          <w:szCs w:val="28"/>
          <w:rtl/>
          <w:lang w:bidi="ar"/>
        </w:rPr>
        <w:t xml:space="preserve"> </w:t>
      </w:r>
      <w:r w:rsidRPr="0066216E">
        <w:rPr>
          <w:rFonts w:cs="Abz-2 (Badr)"/>
          <w:color w:val="70AD47" w:themeColor="accent6"/>
          <w:sz w:val="28"/>
          <w:szCs w:val="28"/>
          <w:rtl/>
          <w:lang w:bidi="ar"/>
        </w:rPr>
        <w:t>لستّة</w:t>
      </w:r>
      <w:r w:rsidRPr="00D17AAE">
        <w:rPr>
          <w:rFonts w:cs="Abz-2 (Badr)"/>
          <w:color w:val="70AD47" w:themeColor="accent6"/>
          <w:sz w:val="28"/>
          <w:szCs w:val="28"/>
          <w:rtl/>
          <w:lang w:bidi="ar"/>
        </w:rPr>
        <w:t xml:space="preserve"> </w:t>
      </w:r>
      <w:r w:rsidRPr="0066216E">
        <w:rPr>
          <w:rFonts w:cs="Abz-2 (Badr)"/>
          <w:color w:val="70AD47" w:themeColor="accent6"/>
          <w:sz w:val="28"/>
          <w:szCs w:val="28"/>
          <w:rtl/>
          <w:lang w:bidi="ar"/>
        </w:rPr>
        <w:t>أشهر</w:t>
      </w:r>
      <w:r w:rsidRPr="00D17AAE">
        <w:rPr>
          <w:rFonts w:cs="Abz-2 (Badr)" w:hint="cs"/>
          <w:color w:val="70AD47" w:themeColor="accent6"/>
          <w:sz w:val="28"/>
          <w:szCs w:val="28"/>
          <w:rtl/>
          <w:lang w:bidi="ar"/>
        </w:rPr>
        <w:t>،</w:t>
      </w:r>
      <w:r w:rsidRPr="0066216E">
        <w:rPr>
          <w:rFonts w:cs="Abz-2 (Badr)"/>
          <w:color w:val="70AD47" w:themeColor="accent6"/>
          <w:sz w:val="28"/>
          <w:szCs w:val="28"/>
          <w:rtl/>
          <w:lang w:bidi="ar"/>
        </w:rPr>
        <w:t xml:space="preserve"> وأكثر ما تحمل</w:t>
      </w:r>
      <w:r w:rsidRPr="00D17AAE">
        <w:rPr>
          <w:rFonts w:cs="Abz-2 (Badr)"/>
          <w:color w:val="70AD47" w:themeColor="accent6"/>
          <w:sz w:val="28"/>
          <w:szCs w:val="28"/>
          <w:rtl/>
          <w:lang w:bidi="ar"/>
        </w:rPr>
        <w:t xml:space="preserve"> </w:t>
      </w:r>
      <w:r w:rsidRPr="0066216E">
        <w:rPr>
          <w:rFonts w:cs="Abz-2 (Badr)"/>
          <w:color w:val="70AD47" w:themeColor="accent6"/>
          <w:sz w:val="28"/>
          <w:szCs w:val="28"/>
          <w:rtl/>
          <w:lang w:bidi="ar"/>
        </w:rPr>
        <w:t>لسنتين‌</w:t>
      </w:r>
      <w:r w:rsidRPr="00D17AAE">
        <w:rPr>
          <w:rFonts w:cs="Abz-2 (Badr)" w:hint="cs"/>
          <w:color w:val="70AD47" w:themeColor="accent6"/>
          <w:sz w:val="28"/>
          <w:szCs w:val="28"/>
          <w:rtl/>
          <w:lang w:bidi="ar"/>
        </w:rPr>
        <w:t>.</w:t>
      </w:r>
      <w:r w:rsidRPr="0066216E">
        <w:rPr>
          <w:rFonts w:cs="Abz-2 (Badr)"/>
          <w:color w:val="70AD47" w:themeColor="accent6"/>
          <w:sz w:val="28"/>
          <w:szCs w:val="28"/>
          <w:rtl/>
          <w:lang w:bidi="ar"/>
        </w:rPr>
        <w:t>»</w:t>
      </w:r>
      <w:r>
        <w:rPr>
          <w:rStyle w:val="FootnoteReference"/>
          <w:rFonts w:cs="Abz-2 (Badr)"/>
          <w:sz w:val="28"/>
          <w:szCs w:val="28"/>
          <w:rtl/>
          <w:lang w:bidi="ar"/>
        </w:rPr>
        <w:footnoteReference w:id="4"/>
      </w:r>
    </w:p>
    <w:p w14:paraId="650893B0" w14:textId="77777777" w:rsidR="00D97E46" w:rsidRPr="006646A6" w:rsidRDefault="00D97E46" w:rsidP="0052082D">
      <w:pPr>
        <w:widowControl w:val="0"/>
        <w:bidi/>
        <w:spacing w:after="0" w:line="269" w:lineRule="auto"/>
        <w:ind w:firstLine="284"/>
        <w:jc w:val="both"/>
        <w:rPr>
          <w:rFonts w:ascii="Traditional Arabic" w:hAnsi="Traditional Arabic" w:cs="Abz-2 (Badr)"/>
          <w:b/>
          <w:bCs/>
          <w:color w:val="000000" w:themeColor="text1"/>
          <w:sz w:val="28"/>
          <w:szCs w:val="28"/>
          <w:rtl/>
          <w:lang w:bidi="fa-IR"/>
        </w:rPr>
      </w:pPr>
      <w:r w:rsidRPr="00194798">
        <w:rPr>
          <w:rFonts w:cs="Abz-2 (Badr)" w:hint="cs"/>
          <w:sz w:val="28"/>
          <w:szCs w:val="28"/>
          <w:rtl/>
          <w:lang w:bidi="ar"/>
        </w:rPr>
        <w:t>دلالت اين دو روايت بر مدعا تمام است هرچند سند آنها دارای اشکال است</w:t>
      </w:r>
      <w:r>
        <w:rPr>
          <w:rFonts w:cs="Abz-2 (Badr)" w:hint="cs"/>
          <w:sz w:val="28"/>
          <w:szCs w:val="28"/>
          <w:rtl/>
          <w:lang w:bidi="ar"/>
        </w:rPr>
        <w:t xml:space="preserve"> و تصحيح سند آنها با عمل مشهور نيز ممکن نيست، زيرا استناد فتوای مشهور به اين دو روايت محرز نيست.</w:t>
      </w:r>
    </w:p>
    <w:p w14:paraId="429F3A9D" w14:textId="42EC8C3A" w:rsidR="00D97E46" w:rsidRDefault="00D97E46" w:rsidP="0052082D">
      <w:pPr>
        <w:pStyle w:val="NormalWeb"/>
        <w:widowControl w:val="0"/>
        <w:bidi/>
        <w:spacing w:before="0" w:beforeAutospacing="0" w:after="0" w:afterAutospacing="0" w:line="269" w:lineRule="auto"/>
        <w:ind w:firstLine="284"/>
        <w:jc w:val="both"/>
        <w:rPr>
          <w:rFonts w:ascii="Traditional Arabic" w:hAnsi="Traditional Arabic" w:cs="Abz-2 (Badr)"/>
          <w:color w:val="00B0F0"/>
          <w:sz w:val="28"/>
          <w:szCs w:val="28"/>
          <w:rtl/>
        </w:rPr>
      </w:pPr>
      <w:bookmarkStart w:id="2" w:name="_Hlk186273992"/>
      <w:r>
        <w:rPr>
          <w:rFonts w:ascii="Traditional Arabic" w:hAnsi="Traditional Arabic" w:cs="Abz-2 (Badr)" w:hint="cs"/>
          <w:sz w:val="28"/>
          <w:szCs w:val="28"/>
          <w:rtl/>
          <w:lang w:bidi="fa-IR"/>
        </w:rPr>
        <w:t xml:space="preserve">9 ـ ما رواه المفيد في الإرشاد، قال: </w:t>
      </w:r>
      <w:r w:rsidRPr="00782088">
        <w:rPr>
          <w:rFonts w:ascii="Traditional Arabic" w:hAnsi="Traditional Arabic" w:cs="Abz-2 (Badr)" w:hint="cs"/>
          <w:color w:val="70AD47" w:themeColor="accent6"/>
          <w:sz w:val="28"/>
          <w:szCs w:val="28"/>
          <w:rtl/>
          <w:lang w:bidi="fa-IR"/>
        </w:rPr>
        <w:t>«</w:t>
      </w:r>
      <w:r w:rsidRPr="00782088">
        <w:rPr>
          <w:rFonts w:ascii="Traditional Arabic" w:hAnsi="Traditional Arabic" w:cs="Abz-2 (Badr)"/>
          <w:color w:val="70AD47" w:themeColor="accent6"/>
          <w:sz w:val="28"/>
          <w:szCs w:val="28"/>
          <w:rtl/>
        </w:rPr>
        <w:t>وروي عن يونس، عن الحسن</w:t>
      </w:r>
      <w:r w:rsidRPr="00782088">
        <w:rPr>
          <w:rFonts w:ascii="Traditional Arabic" w:hAnsi="Traditional Arabic" w:cs="Abz-2 (Badr)" w:hint="cs"/>
          <w:color w:val="70AD47" w:themeColor="accent6"/>
          <w:sz w:val="28"/>
          <w:szCs w:val="28"/>
          <w:rtl/>
        </w:rPr>
        <w:t xml:space="preserve">: </w:t>
      </w:r>
      <w:r w:rsidRPr="00782088">
        <w:rPr>
          <w:rFonts w:ascii="Traditional Arabic" w:hAnsi="Traditional Arabic" w:cs="Abz-2 (Badr)"/>
          <w:color w:val="70AD47" w:themeColor="accent6"/>
          <w:sz w:val="28"/>
          <w:szCs w:val="28"/>
          <w:rtl/>
        </w:rPr>
        <w:t>أن</w:t>
      </w:r>
      <w:r w:rsidRPr="00782088">
        <w:rPr>
          <w:rFonts w:ascii="Traditional Arabic" w:hAnsi="Traditional Arabic" w:cs="Abz-2 (Badr)" w:hint="cs"/>
          <w:color w:val="70AD47" w:themeColor="accent6"/>
          <w:sz w:val="28"/>
          <w:szCs w:val="28"/>
          <w:rtl/>
        </w:rPr>
        <w:t>ّ</w:t>
      </w:r>
      <w:r w:rsidRPr="00782088">
        <w:rPr>
          <w:rFonts w:ascii="Traditional Arabic" w:hAnsi="Traditional Arabic" w:cs="Abz-2 (Badr)"/>
          <w:color w:val="70AD47" w:themeColor="accent6"/>
          <w:sz w:val="28"/>
          <w:szCs w:val="28"/>
          <w:rtl/>
        </w:rPr>
        <w:t xml:space="preserve"> عمر أُتي بامرأة قد ولدت لست</w:t>
      </w:r>
      <w:r w:rsidRPr="00782088">
        <w:rPr>
          <w:rFonts w:ascii="Traditional Arabic" w:hAnsi="Traditional Arabic" w:cs="Abz-2 (Badr)" w:hint="cs"/>
          <w:color w:val="70AD47" w:themeColor="accent6"/>
          <w:sz w:val="28"/>
          <w:szCs w:val="28"/>
          <w:rtl/>
        </w:rPr>
        <w:t>ّ</w:t>
      </w:r>
      <w:r w:rsidRPr="00782088">
        <w:rPr>
          <w:rFonts w:ascii="Traditional Arabic" w:hAnsi="Traditional Arabic" w:cs="Abz-2 (Badr)"/>
          <w:color w:val="70AD47" w:themeColor="accent6"/>
          <w:sz w:val="28"/>
          <w:szCs w:val="28"/>
          <w:rtl/>
        </w:rPr>
        <w:t xml:space="preserve">ة أشهر فهمّ </w:t>
      </w:r>
      <w:r w:rsidRPr="00782088">
        <w:rPr>
          <w:rFonts w:ascii="Traditional Arabic" w:hAnsi="Traditional Arabic" w:cs="Abz-2 (Badr)"/>
          <w:color w:val="70AD47" w:themeColor="accent6"/>
          <w:sz w:val="28"/>
          <w:szCs w:val="28"/>
          <w:rtl/>
        </w:rPr>
        <w:lastRenderedPageBreak/>
        <w:t>برجمها، فقال له أمير المؤمنين</w:t>
      </w:r>
      <w:r w:rsidRPr="00782088">
        <w:rPr>
          <w:rFonts w:ascii="Traditional Arabic" w:hAnsi="Traditional Arabic" w:cs="Abz-2 (Badr)" w:hint="cs"/>
          <w:color w:val="70AD47" w:themeColor="accent6"/>
          <w:sz w:val="28"/>
          <w:szCs w:val="28"/>
          <w:rtl/>
        </w:rPr>
        <w:t xml:space="preserve">(ع): </w:t>
      </w:r>
      <w:r w:rsidRPr="00782088">
        <w:rPr>
          <w:rFonts w:ascii="Traditional Arabic" w:hAnsi="Traditional Arabic" w:cs="Abz-2 (Badr)"/>
          <w:color w:val="70AD47" w:themeColor="accent6"/>
          <w:sz w:val="28"/>
          <w:szCs w:val="28"/>
          <w:rtl/>
        </w:rPr>
        <w:t>إن خاصمت</w:t>
      </w:r>
      <w:r w:rsidR="0052082D" w:rsidRPr="00782088">
        <w:rPr>
          <w:rFonts w:ascii="Traditional Arabic" w:hAnsi="Traditional Arabic" w:cs="Abz-2 (Badr)" w:hint="cs"/>
          <w:color w:val="70AD47" w:themeColor="accent6"/>
          <w:sz w:val="28"/>
          <w:szCs w:val="28"/>
          <w:rtl/>
        </w:rPr>
        <w:t>ْ</w:t>
      </w:r>
      <w:r w:rsidRPr="00782088">
        <w:rPr>
          <w:rFonts w:ascii="Traditional Arabic" w:hAnsi="Traditional Arabic" w:cs="Abz-2 (Badr)"/>
          <w:color w:val="70AD47" w:themeColor="accent6"/>
          <w:sz w:val="28"/>
          <w:szCs w:val="28"/>
          <w:rtl/>
        </w:rPr>
        <w:t>ك بكتاب الله خصمت</w:t>
      </w:r>
      <w:r w:rsidR="0052082D" w:rsidRPr="00782088">
        <w:rPr>
          <w:rFonts w:ascii="Traditional Arabic" w:hAnsi="Traditional Arabic" w:cs="Abz-2 (Badr)" w:hint="cs"/>
          <w:color w:val="70AD47" w:themeColor="accent6"/>
          <w:sz w:val="28"/>
          <w:szCs w:val="28"/>
          <w:rtl/>
        </w:rPr>
        <w:t>ْ</w:t>
      </w:r>
      <w:r w:rsidRPr="00782088">
        <w:rPr>
          <w:rFonts w:ascii="Traditional Arabic" w:hAnsi="Traditional Arabic" w:cs="Abz-2 (Badr)"/>
          <w:color w:val="70AD47" w:themeColor="accent6"/>
          <w:sz w:val="28"/>
          <w:szCs w:val="28"/>
          <w:rtl/>
        </w:rPr>
        <w:t>ك، إنّ الله عزّ اسمه يقول</w:t>
      </w:r>
      <w:r w:rsidRPr="00782088">
        <w:rPr>
          <w:rFonts w:ascii="Traditional Arabic" w:hAnsi="Traditional Arabic" w:cs="Abz-2 (Badr)" w:hint="cs"/>
          <w:color w:val="70AD47" w:themeColor="accent6"/>
          <w:sz w:val="28"/>
          <w:szCs w:val="28"/>
          <w:rtl/>
        </w:rPr>
        <w:t>:</w:t>
      </w:r>
      <w:r w:rsidRPr="00782088">
        <w:rPr>
          <w:rFonts w:ascii="Traditional Arabic" w:hAnsi="Traditional Arabic" w:cs="Abz-2 (Badr)"/>
          <w:color w:val="70AD47" w:themeColor="accent6"/>
          <w:sz w:val="28"/>
          <w:szCs w:val="28"/>
          <w:lang w:bidi="fa-IR"/>
        </w:rPr>
        <w:t xml:space="preserve"> </w:t>
      </w:r>
      <w:r w:rsidRPr="00027378">
        <w:rPr>
          <w:rFonts w:cs="QuranTaha" w:hint="cs"/>
          <w:color w:val="BF8F00"/>
          <w:sz w:val="26"/>
          <w:szCs w:val="26"/>
          <w:rtl/>
          <w:lang w:bidi="fa-IR"/>
        </w:rPr>
        <w:t>«</w:t>
      </w:r>
      <w:r w:rsidRPr="00027378">
        <w:rPr>
          <w:rFonts w:cs="QuranTaha"/>
          <w:color w:val="BF8F00"/>
          <w:sz w:val="26"/>
          <w:szCs w:val="26"/>
          <w:rtl/>
          <w:lang w:bidi="fa-IR"/>
        </w:rPr>
        <w:t>وَحَمْلُهُ وَفِصٰالُهُ ثَل</w:t>
      </w:r>
      <w:r w:rsidR="0052082D">
        <w:rPr>
          <w:rFonts w:cs="QuranTaha" w:hint="cs"/>
          <w:color w:val="BF8F00"/>
          <w:sz w:val="26"/>
          <w:szCs w:val="26"/>
          <w:rtl/>
          <w:lang w:bidi="fa-IR"/>
        </w:rPr>
        <w:t>َ</w:t>
      </w:r>
      <w:r w:rsidRPr="00027378">
        <w:rPr>
          <w:rFonts w:cs="QuranTaha"/>
          <w:color w:val="BF8F00"/>
          <w:sz w:val="26"/>
          <w:szCs w:val="26"/>
          <w:rtl/>
          <w:lang w:bidi="fa-IR"/>
        </w:rPr>
        <w:t>اثُونَ شَهْراً</w:t>
      </w:r>
      <w:r w:rsidRPr="00027378">
        <w:rPr>
          <w:rFonts w:cs="QuranTaha" w:hint="cs"/>
          <w:color w:val="BF8F00"/>
          <w:sz w:val="26"/>
          <w:szCs w:val="26"/>
          <w:rtl/>
          <w:lang w:bidi="fa-IR"/>
        </w:rPr>
        <w:t>»</w:t>
      </w:r>
      <w:r>
        <w:rPr>
          <w:vertAlign w:val="superscript"/>
          <w:rtl/>
        </w:rPr>
        <w:footnoteReference w:id="5"/>
      </w:r>
      <w:r w:rsidRPr="005B32AE">
        <w:rPr>
          <w:rFonts w:ascii="Traditional Arabic" w:hAnsi="Traditional Arabic" w:cs="Abz-2 (Badr)"/>
          <w:color w:val="0070C0"/>
          <w:sz w:val="28"/>
          <w:szCs w:val="28"/>
          <w:rtl/>
          <w:lang w:bidi="ar"/>
        </w:rPr>
        <w:t xml:space="preserve"> </w:t>
      </w:r>
      <w:r w:rsidRPr="00782088">
        <w:rPr>
          <w:rFonts w:ascii="Traditional Arabic" w:hAnsi="Traditional Arabic" w:cs="Abz-2 (Badr)"/>
          <w:color w:val="70AD47" w:themeColor="accent6"/>
          <w:sz w:val="28"/>
          <w:szCs w:val="28"/>
          <w:rtl/>
        </w:rPr>
        <w:t>ويقول تعالى</w:t>
      </w:r>
      <w:r w:rsidRPr="00782088">
        <w:rPr>
          <w:rFonts w:ascii="Traditional Arabic" w:hAnsi="Traditional Arabic" w:cs="Abz-2 (Badr)" w:hint="cs"/>
          <w:color w:val="70AD47" w:themeColor="accent6"/>
          <w:sz w:val="28"/>
          <w:szCs w:val="28"/>
          <w:rtl/>
        </w:rPr>
        <w:t xml:space="preserve">: </w:t>
      </w:r>
      <w:r w:rsidR="0052082D" w:rsidRPr="0052082D">
        <w:rPr>
          <w:rFonts w:cs="QuranTaha" w:hint="cs"/>
          <w:color w:val="BF8F00"/>
          <w:sz w:val="26"/>
          <w:szCs w:val="26"/>
          <w:rtl/>
          <w:lang w:bidi="fa-IR"/>
        </w:rPr>
        <w:t>«</w:t>
      </w:r>
      <w:r w:rsidRPr="0052082D">
        <w:rPr>
          <w:rFonts w:cs="QuranTaha"/>
          <w:color w:val="BF8F00"/>
          <w:sz w:val="26"/>
          <w:szCs w:val="26"/>
          <w:rtl/>
          <w:lang w:bidi="fa-IR"/>
        </w:rPr>
        <w:t>وَاْلوَالِدَاتُ يُرْضِعْنَ اَوْل</w:t>
      </w:r>
      <w:r w:rsidR="0052082D">
        <w:rPr>
          <w:rFonts w:cs="QuranTaha" w:hint="cs"/>
          <w:color w:val="BF8F00"/>
          <w:sz w:val="26"/>
          <w:szCs w:val="26"/>
          <w:rtl/>
          <w:lang w:bidi="fa-IR"/>
        </w:rPr>
        <w:t>َ</w:t>
      </w:r>
      <w:r w:rsidRPr="0052082D">
        <w:rPr>
          <w:rFonts w:cs="QuranTaha"/>
          <w:color w:val="BF8F00"/>
          <w:sz w:val="26"/>
          <w:szCs w:val="26"/>
          <w:rtl/>
          <w:lang w:bidi="fa-IR"/>
        </w:rPr>
        <w:t>ادَهُنَّ حَوْلَيْنِ كَامِلَيْن</w:t>
      </w:r>
      <w:r w:rsidR="0052082D">
        <w:rPr>
          <w:rFonts w:cs="QuranTaha" w:hint="cs"/>
          <w:color w:val="BF8F00"/>
          <w:sz w:val="26"/>
          <w:szCs w:val="26"/>
          <w:rtl/>
          <w:lang w:bidi="fa-IR"/>
        </w:rPr>
        <w:t>ِ</w:t>
      </w:r>
      <w:r w:rsidRPr="0052082D">
        <w:rPr>
          <w:rFonts w:cs="QuranTaha"/>
          <w:color w:val="BF8F00"/>
          <w:sz w:val="26"/>
          <w:szCs w:val="26"/>
          <w:rtl/>
          <w:lang w:bidi="fa-IR"/>
        </w:rPr>
        <w:t xml:space="preserve"> ل</w:t>
      </w:r>
      <w:r w:rsidR="0052082D">
        <w:rPr>
          <w:rFonts w:cs="QuranTaha" w:hint="cs"/>
          <w:color w:val="BF8F00"/>
          <w:sz w:val="26"/>
          <w:szCs w:val="26"/>
          <w:rtl/>
          <w:lang w:bidi="fa-IR"/>
        </w:rPr>
        <w:t>ِ</w:t>
      </w:r>
      <w:r w:rsidRPr="0052082D">
        <w:rPr>
          <w:rFonts w:cs="QuranTaha"/>
          <w:color w:val="BF8F00"/>
          <w:sz w:val="26"/>
          <w:szCs w:val="26"/>
          <w:rtl/>
          <w:lang w:bidi="fa-IR"/>
        </w:rPr>
        <w:t>م</w:t>
      </w:r>
      <w:r w:rsidR="0052082D">
        <w:rPr>
          <w:rFonts w:cs="QuranTaha" w:hint="cs"/>
          <w:color w:val="BF8F00"/>
          <w:sz w:val="26"/>
          <w:szCs w:val="26"/>
          <w:rtl/>
          <w:lang w:bidi="fa-IR"/>
        </w:rPr>
        <w:t>َ</w:t>
      </w:r>
      <w:r w:rsidRPr="0052082D">
        <w:rPr>
          <w:rFonts w:cs="QuranTaha"/>
          <w:color w:val="BF8F00"/>
          <w:sz w:val="26"/>
          <w:szCs w:val="26"/>
          <w:rtl/>
          <w:lang w:bidi="fa-IR"/>
        </w:rPr>
        <w:t xml:space="preserve">نْ </w:t>
      </w:r>
      <w:r w:rsidR="0052082D">
        <w:rPr>
          <w:rFonts w:cs="QuranTaha" w:hint="cs"/>
          <w:color w:val="BF8F00"/>
          <w:sz w:val="26"/>
          <w:szCs w:val="26"/>
          <w:rtl/>
          <w:lang w:bidi="fa-IR"/>
        </w:rPr>
        <w:t>أ</w:t>
      </w:r>
      <w:r w:rsidRPr="0052082D">
        <w:rPr>
          <w:rFonts w:cs="QuranTaha"/>
          <w:color w:val="BF8F00"/>
          <w:sz w:val="26"/>
          <w:szCs w:val="26"/>
          <w:rtl/>
          <w:lang w:bidi="fa-IR"/>
        </w:rPr>
        <w:t xml:space="preserve">َرَادَ </w:t>
      </w:r>
      <w:r w:rsidR="0052082D">
        <w:rPr>
          <w:rFonts w:cs="QuranTaha" w:hint="cs"/>
          <w:color w:val="BF8F00"/>
          <w:sz w:val="26"/>
          <w:szCs w:val="26"/>
          <w:rtl/>
          <w:lang w:bidi="fa-IR"/>
        </w:rPr>
        <w:t>أ</w:t>
      </w:r>
      <w:r w:rsidRPr="0052082D">
        <w:rPr>
          <w:rFonts w:cs="QuranTaha"/>
          <w:color w:val="BF8F00"/>
          <w:sz w:val="26"/>
          <w:szCs w:val="26"/>
          <w:rtl/>
          <w:lang w:bidi="fa-IR"/>
        </w:rPr>
        <w:t xml:space="preserve">َنْ يُتِمَّ </w:t>
      </w:r>
      <w:r w:rsidR="0052082D">
        <w:rPr>
          <w:rFonts w:cs="QuranTaha" w:hint="cs"/>
          <w:color w:val="BF8F00"/>
          <w:sz w:val="26"/>
          <w:szCs w:val="26"/>
          <w:rtl/>
          <w:lang w:bidi="fa-IR"/>
        </w:rPr>
        <w:t>ا</w:t>
      </w:r>
      <w:r w:rsidRPr="0052082D">
        <w:rPr>
          <w:rFonts w:cs="QuranTaha"/>
          <w:color w:val="BF8F00"/>
          <w:sz w:val="26"/>
          <w:szCs w:val="26"/>
          <w:rtl/>
          <w:lang w:bidi="fa-IR"/>
        </w:rPr>
        <w:t>لرَّضَاعَةَ</w:t>
      </w:r>
      <w:r w:rsidR="0052082D">
        <w:rPr>
          <w:rFonts w:cs="QuranTaha" w:hint="cs"/>
          <w:color w:val="BF8F00"/>
          <w:sz w:val="26"/>
          <w:szCs w:val="26"/>
          <w:rtl/>
          <w:lang w:bidi="fa-IR"/>
        </w:rPr>
        <w:t>»</w:t>
      </w:r>
      <w:r w:rsidR="0052082D">
        <w:rPr>
          <w:vertAlign w:val="superscript"/>
          <w:rtl/>
        </w:rPr>
        <w:footnoteReference w:id="6"/>
      </w:r>
      <w:r>
        <w:rPr>
          <w:rFonts w:ascii="Traditional Arabic" w:hAnsi="Traditional Arabic" w:cs="Abz-2 (Badr)" w:hint="cs"/>
          <w:sz w:val="28"/>
          <w:szCs w:val="28"/>
          <w:rtl/>
        </w:rPr>
        <w:t xml:space="preserve"> </w:t>
      </w:r>
      <w:r w:rsidRPr="00782088">
        <w:rPr>
          <w:rFonts w:ascii="Traditional Arabic" w:hAnsi="Traditional Arabic" w:cs="Abz-2 (Badr)"/>
          <w:color w:val="70AD47" w:themeColor="accent6"/>
          <w:sz w:val="28"/>
          <w:szCs w:val="28"/>
          <w:rtl/>
        </w:rPr>
        <w:t>فإِذا تَمّمت المرأة الرضاعة سنتين وكان حمله وفصاله ثلاثين شهراً، كان الحمل منها ست</w:t>
      </w:r>
      <w:r w:rsidR="0052082D" w:rsidRPr="00782088">
        <w:rPr>
          <w:rFonts w:ascii="Traditional Arabic" w:hAnsi="Traditional Arabic" w:cs="Abz-2 (Badr)" w:hint="cs"/>
          <w:color w:val="70AD47" w:themeColor="accent6"/>
          <w:sz w:val="28"/>
          <w:szCs w:val="28"/>
          <w:rtl/>
        </w:rPr>
        <w:t>ّ</w:t>
      </w:r>
      <w:r w:rsidRPr="00782088">
        <w:rPr>
          <w:rFonts w:ascii="Traditional Arabic" w:hAnsi="Traditional Arabic" w:cs="Abz-2 (Badr)"/>
          <w:color w:val="70AD47" w:themeColor="accent6"/>
          <w:sz w:val="28"/>
          <w:szCs w:val="28"/>
          <w:rtl/>
        </w:rPr>
        <w:t>ة أشهر</w:t>
      </w:r>
      <w:r w:rsidR="0052082D" w:rsidRPr="00782088">
        <w:rPr>
          <w:rFonts w:ascii="Traditional Arabic" w:hAnsi="Traditional Arabic" w:cs="Abz-2 (Badr)" w:hint="cs"/>
          <w:color w:val="70AD47" w:themeColor="accent6"/>
          <w:sz w:val="28"/>
          <w:szCs w:val="28"/>
          <w:rtl/>
        </w:rPr>
        <w:t xml:space="preserve">. </w:t>
      </w:r>
      <w:r w:rsidRPr="00782088">
        <w:rPr>
          <w:rFonts w:ascii="Traditional Arabic" w:hAnsi="Traditional Arabic" w:cs="Abz-2 (Badr)"/>
          <w:color w:val="70AD47" w:themeColor="accent6"/>
          <w:sz w:val="28"/>
          <w:szCs w:val="28"/>
          <w:rtl/>
        </w:rPr>
        <w:t>فخلّى عمر سبيلَ المرأة وثبت الحكم بذلك، يعمل به الصحابة والتابعون ومن أخذ عنه إلى يومنا هذا</w:t>
      </w:r>
      <w:r w:rsidR="0052082D" w:rsidRPr="00782088">
        <w:rPr>
          <w:rFonts w:ascii="Traditional Arabic" w:hAnsi="Traditional Arabic" w:cs="Abz-2 (Badr)" w:hint="cs"/>
          <w:color w:val="70AD47" w:themeColor="accent6"/>
          <w:sz w:val="28"/>
          <w:szCs w:val="28"/>
          <w:rtl/>
        </w:rPr>
        <w:t>.»</w:t>
      </w:r>
      <w:r w:rsidR="0052082D">
        <w:rPr>
          <w:rStyle w:val="FootnoteReference"/>
          <w:rFonts w:cs="Abz-2 (Badr)"/>
          <w:sz w:val="28"/>
          <w:szCs w:val="28"/>
          <w:rtl/>
          <w:lang w:bidi="ar"/>
        </w:rPr>
        <w:footnoteReference w:id="7"/>
      </w:r>
    </w:p>
    <w:p w14:paraId="1C60FA19" w14:textId="77777777" w:rsidR="00782088" w:rsidRDefault="00782088" w:rsidP="00782088">
      <w:pPr>
        <w:pStyle w:val="NormalWeb"/>
        <w:widowControl w:val="0"/>
        <w:bidi/>
        <w:spacing w:before="0" w:beforeAutospacing="0" w:after="0" w:afterAutospacing="0" w:line="259" w:lineRule="auto"/>
        <w:ind w:firstLine="284"/>
        <w:jc w:val="both"/>
        <w:rPr>
          <w:rFonts w:ascii="Traditional Arabic" w:hAnsi="Traditional Arabic" w:cs="Abz-2 (Badr)"/>
          <w:color w:val="000000" w:themeColor="text1"/>
          <w:sz w:val="28"/>
          <w:szCs w:val="28"/>
          <w:rtl/>
        </w:rPr>
      </w:pPr>
      <w:r w:rsidRPr="0052082D">
        <w:rPr>
          <w:rFonts w:ascii="Traditional Arabic" w:hAnsi="Traditional Arabic" w:cs="Abz-2 (Badr)" w:hint="cs"/>
          <w:color w:val="000000" w:themeColor="text1"/>
          <w:sz w:val="28"/>
          <w:szCs w:val="28"/>
          <w:rtl/>
        </w:rPr>
        <w:t xml:space="preserve">اين روايت نيز دلالتی بر مدعا ندارد، بلکه حداکثر دلالت بر امکان حمل </w:t>
      </w:r>
      <w:r>
        <w:rPr>
          <w:rFonts w:ascii="Traditional Arabic" w:hAnsi="Traditional Arabic" w:cs="Abz-2 (Badr)" w:hint="cs"/>
          <w:color w:val="000000" w:themeColor="text1"/>
          <w:sz w:val="28"/>
          <w:szCs w:val="28"/>
          <w:rtl/>
        </w:rPr>
        <w:t>به مدت</w:t>
      </w:r>
      <w:r w:rsidRPr="0052082D">
        <w:rPr>
          <w:rFonts w:ascii="Traditional Arabic" w:hAnsi="Traditional Arabic" w:cs="Abz-2 (Badr)" w:hint="cs"/>
          <w:color w:val="000000" w:themeColor="text1"/>
          <w:sz w:val="28"/>
          <w:szCs w:val="28"/>
          <w:rtl/>
        </w:rPr>
        <w:t xml:space="preserve"> شش ماه دارد.</w:t>
      </w:r>
    </w:p>
    <w:p w14:paraId="60D00F0B" w14:textId="24021EB2" w:rsidR="00782088" w:rsidRPr="003513DD" w:rsidRDefault="00782088" w:rsidP="00782088">
      <w:pPr>
        <w:pStyle w:val="NormalWeb"/>
        <w:widowControl w:val="0"/>
        <w:bidi/>
        <w:spacing w:before="0" w:beforeAutospacing="0" w:after="0" w:afterAutospacing="0" w:line="259" w:lineRule="auto"/>
        <w:ind w:firstLine="284"/>
        <w:jc w:val="both"/>
        <w:rPr>
          <w:rFonts w:ascii="Traditional Arabic" w:hAnsi="Traditional Arabic" w:cs="Abz-2 (Badr)"/>
          <w:color w:val="70AD47" w:themeColor="accent6"/>
          <w:sz w:val="28"/>
          <w:szCs w:val="28"/>
          <w:rtl/>
          <w:lang w:bidi="fa-IR"/>
        </w:rPr>
      </w:pPr>
      <w:bookmarkStart w:id="3" w:name="_Hlk186277884"/>
      <w:r>
        <w:rPr>
          <w:rFonts w:ascii="Traditional Arabic" w:hAnsi="Traditional Arabic" w:cs="Abz-2 (Badr)" w:hint="cs"/>
          <w:color w:val="000000" w:themeColor="text1"/>
          <w:sz w:val="28"/>
          <w:szCs w:val="28"/>
          <w:rtl/>
          <w:lang w:bidi="fa-IR"/>
        </w:rPr>
        <w:t xml:space="preserve">10 ـ خبر </w:t>
      </w:r>
      <w:r w:rsidRPr="003513DD">
        <w:rPr>
          <w:rFonts w:ascii="Traditional Arabic" w:hAnsi="Traditional Arabic" w:cs="Abz-2 (Badr)"/>
          <w:color w:val="000000" w:themeColor="text1"/>
          <w:sz w:val="28"/>
          <w:szCs w:val="28"/>
          <w:rtl/>
          <w:lang w:bidi="fa-IR"/>
        </w:rPr>
        <w:t>أبان بن</w:t>
      </w:r>
      <w:r>
        <w:rPr>
          <w:rFonts w:ascii="Traditional Arabic" w:hAnsi="Traditional Arabic" w:cs="Abz-2 (Badr)"/>
          <w:color w:val="000000" w:themeColor="text1"/>
          <w:sz w:val="28"/>
          <w:szCs w:val="28"/>
          <w:rtl/>
          <w:lang w:bidi="fa-IR"/>
        </w:rPr>
        <w:t xml:space="preserve"> </w:t>
      </w:r>
      <w:r w:rsidRPr="003513DD">
        <w:rPr>
          <w:rFonts w:ascii="Traditional Arabic" w:hAnsi="Traditional Arabic" w:cs="Abz-2 (Badr)"/>
          <w:color w:val="000000" w:themeColor="text1"/>
          <w:sz w:val="28"/>
          <w:szCs w:val="28"/>
          <w:rtl/>
          <w:lang w:bidi="fa-IR"/>
        </w:rPr>
        <w:t>تغلب</w:t>
      </w:r>
      <w:r>
        <w:rPr>
          <w:rFonts w:ascii="Traditional Arabic" w:hAnsi="Traditional Arabic" w:cs="Abz-2 (Badr)" w:hint="cs"/>
          <w:color w:val="000000" w:themeColor="text1"/>
          <w:sz w:val="28"/>
          <w:szCs w:val="28"/>
          <w:rtl/>
          <w:lang w:bidi="fa-IR"/>
        </w:rPr>
        <w:t>،</w:t>
      </w:r>
      <w:r>
        <w:rPr>
          <w:rFonts w:ascii="Traditional Arabic" w:hAnsi="Traditional Arabic" w:cs="Abz-2 (Badr)"/>
          <w:color w:val="000000" w:themeColor="text1"/>
          <w:sz w:val="28"/>
          <w:szCs w:val="28"/>
          <w:rtl/>
          <w:lang w:bidi="fa-IR"/>
        </w:rPr>
        <w:t xml:space="preserve"> </w:t>
      </w:r>
      <w:r w:rsidRPr="003513DD">
        <w:rPr>
          <w:rFonts w:ascii="Traditional Arabic" w:hAnsi="Traditional Arabic" w:cs="Abz-2 (Badr)"/>
          <w:color w:val="000000" w:themeColor="text1"/>
          <w:sz w:val="28"/>
          <w:szCs w:val="28"/>
          <w:rtl/>
          <w:lang w:bidi="fa-IR"/>
        </w:rPr>
        <w:t xml:space="preserve">قال: </w:t>
      </w:r>
      <w:r w:rsidRPr="003513DD">
        <w:rPr>
          <w:rFonts w:ascii="Traditional Arabic" w:hAnsi="Traditional Arabic" w:cs="Abz-2 (Badr)" w:hint="cs"/>
          <w:color w:val="70AD47" w:themeColor="accent6"/>
          <w:sz w:val="28"/>
          <w:szCs w:val="28"/>
          <w:rtl/>
          <w:lang w:bidi="fa-IR"/>
        </w:rPr>
        <w:t>«</w:t>
      </w:r>
      <w:r w:rsidRPr="003513DD">
        <w:rPr>
          <w:rFonts w:ascii="Traditional Arabic" w:hAnsi="Traditional Arabic" w:cs="Abz-2 (Badr)"/>
          <w:color w:val="70AD47" w:themeColor="accent6"/>
          <w:sz w:val="28"/>
          <w:szCs w:val="28"/>
          <w:rtl/>
          <w:lang w:bidi="fa-IR"/>
        </w:rPr>
        <w:t>سألت أبا عبدالل</w:t>
      </w:r>
      <w:r w:rsidRPr="003513DD">
        <w:rPr>
          <w:rFonts w:ascii="Traditional Arabic" w:hAnsi="Traditional Arabic" w:cs="Abz-2 (Badr)" w:hint="cs"/>
          <w:color w:val="70AD47" w:themeColor="accent6"/>
          <w:sz w:val="28"/>
          <w:szCs w:val="28"/>
          <w:rtl/>
          <w:lang w:bidi="fa-IR"/>
        </w:rPr>
        <w:t>ه(ع)</w:t>
      </w:r>
      <w:r w:rsidRPr="003513DD">
        <w:rPr>
          <w:rFonts w:ascii="Traditional Arabic" w:hAnsi="Traditional Arabic" w:cs="Abz-2 (Badr)"/>
          <w:color w:val="70AD47" w:themeColor="accent6"/>
          <w:sz w:val="28"/>
          <w:szCs w:val="28"/>
          <w:rtl/>
          <w:lang w:bidi="fa-IR"/>
        </w:rPr>
        <w:t xml:space="preserve"> عن رجل تزو</w:t>
      </w:r>
      <w:r w:rsidRPr="003513DD">
        <w:rPr>
          <w:rFonts w:ascii="Traditional Arabic" w:hAnsi="Traditional Arabic" w:cs="Abz-2 (Badr)" w:hint="cs"/>
          <w:color w:val="70AD47" w:themeColor="accent6"/>
          <w:sz w:val="28"/>
          <w:szCs w:val="28"/>
          <w:rtl/>
          <w:lang w:bidi="fa-IR"/>
        </w:rPr>
        <w:t>ّ</w:t>
      </w:r>
      <w:r w:rsidRPr="003513DD">
        <w:rPr>
          <w:rFonts w:ascii="Traditional Arabic" w:hAnsi="Traditional Arabic" w:cs="Abz-2 (Badr)"/>
          <w:color w:val="70AD47" w:themeColor="accent6"/>
          <w:sz w:val="28"/>
          <w:szCs w:val="28"/>
          <w:rtl/>
          <w:lang w:bidi="fa-IR"/>
        </w:rPr>
        <w:t>ج امرأة</w:t>
      </w:r>
      <w:r w:rsidRPr="003513DD">
        <w:rPr>
          <w:rFonts w:ascii="Traditional Arabic" w:hAnsi="Traditional Arabic" w:cs="Abz-2 (Badr)" w:hint="cs"/>
          <w:color w:val="70AD47" w:themeColor="accent6"/>
          <w:sz w:val="28"/>
          <w:szCs w:val="28"/>
          <w:rtl/>
          <w:lang w:bidi="fa-IR"/>
        </w:rPr>
        <w:t xml:space="preserve"> </w:t>
      </w:r>
      <w:r w:rsidRPr="003513DD">
        <w:rPr>
          <w:rFonts w:ascii="Traditional Arabic" w:hAnsi="Traditional Arabic" w:cs="Abz-2 (Badr)"/>
          <w:color w:val="70AD47" w:themeColor="accent6"/>
          <w:sz w:val="28"/>
          <w:szCs w:val="28"/>
          <w:rtl/>
          <w:lang w:bidi="fa-IR"/>
        </w:rPr>
        <w:t>فلم تلبث بعدما أُهدي</w:t>
      </w:r>
      <w:r w:rsidRPr="003513DD">
        <w:rPr>
          <w:rFonts w:ascii="Traditional Arabic" w:hAnsi="Traditional Arabic" w:cs="Abz-2 (Badr)" w:hint="cs"/>
          <w:color w:val="70AD47" w:themeColor="accent6"/>
          <w:sz w:val="28"/>
          <w:szCs w:val="28"/>
          <w:rtl/>
          <w:lang w:bidi="fa-IR"/>
        </w:rPr>
        <w:t>ت</w:t>
      </w:r>
      <w:r w:rsidRPr="003513DD">
        <w:rPr>
          <w:rFonts w:ascii="Traditional Arabic" w:hAnsi="Traditional Arabic" w:cs="Abz-2 (Badr)"/>
          <w:color w:val="70AD47" w:themeColor="accent6"/>
          <w:sz w:val="28"/>
          <w:szCs w:val="28"/>
          <w:rtl/>
          <w:lang w:bidi="fa-IR"/>
        </w:rPr>
        <w:t xml:space="preserve"> إليه إلا أربعة أشهر حت</w:t>
      </w:r>
      <w:r w:rsidRPr="003513DD">
        <w:rPr>
          <w:rFonts w:ascii="Traditional Arabic" w:hAnsi="Traditional Arabic" w:cs="Abz-2 (Badr)" w:hint="cs"/>
          <w:color w:val="70AD47" w:themeColor="accent6"/>
          <w:sz w:val="28"/>
          <w:szCs w:val="28"/>
          <w:rtl/>
          <w:lang w:bidi="fa-IR"/>
        </w:rPr>
        <w:t>ّ</w:t>
      </w:r>
      <w:r w:rsidRPr="003513DD">
        <w:rPr>
          <w:rFonts w:ascii="Traditional Arabic" w:hAnsi="Traditional Arabic" w:cs="Abz-2 (Badr)"/>
          <w:color w:val="70AD47" w:themeColor="accent6"/>
          <w:sz w:val="28"/>
          <w:szCs w:val="28"/>
          <w:rtl/>
          <w:lang w:bidi="fa-IR"/>
        </w:rPr>
        <w:t>ى ولدت جارية فأنكر ولدها وزعمت هي أن</w:t>
      </w:r>
      <w:r w:rsidRPr="003513DD">
        <w:rPr>
          <w:rFonts w:ascii="Traditional Arabic" w:hAnsi="Traditional Arabic" w:cs="Abz-2 (Badr)" w:hint="cs"/>
          <w:color w:val="70AD47" w:themeColor="accent6"/>
          <w:sz w:val="28"/>
          <w:szCs w:val="28"/>
          <w:rtl/>
          <w:lang w:bidi="fa-IR"/>
        </w:rPr>
        <w:t>ّ</w:t>
      </w:r>
      <w:r w:rsidRPr="003513DD">
        <w:rPr>
          <w:rFonts w:ascii="Traditional Arabic" w:hAnsi="Traditional Arabic" w:cs="Abz-2 (Badr)"/>
          <w:color w:val="70AD47" w:themeColor="accent6"/>
          <w:sz w:val="28"/>
          <w:szCs w:val="28"/>
          <w:rtl/>
          <w:lang w:bidi="fa-IR"/>
        </w:rPr>
        <w:t>ها حبلت منه</w:t>
      </w:r>
      <w:r w:rsidRPr="003513DD">
        <w:rPr>
          <w:rFonts w:ascii="Traditional Arabic" w:hAnsi="Traditional Arabic" w:cs="Abz-2 (Badr)" w:hint="cs"/>
          <w:color w:val="70AD47" w:themeColor="accent6"/>
          <w:sz w:val="28"/>
          <w:szCs w:val="28"/>
          <w:rtl/>
          <w:lang w:bidi="fa-IR"/>
        </w:rPr>
        <w:t>؟</w:t>
      </w:r>
      <w:r w:rsidRPr="003513DD">
        <w:rPr>
          <w:rFonts w:ascii="Traditional Arabic" w:hAnsi="Traditional Arabic" w:cs="Abz-2 (Badr)"/>
          <w:color w:val="70AD47" w:themeColor="accent6"/>
          <w:sz w:val="28"/>
          <w:szCs w:val="28"/>
          <w:rtl/>
          <w:lang w:bidi="fa-IR"/>
        </w:rPr>
        <w:t xml:space="preserve"> فقال</w:t>
      </w:r>
      <w:r w:rsidRPr="003513DD">
        <w:rPr>
          <w:rFonts w:ascii="Traditional Arabic" w:hAnsi="Traditional Arabic" w:cs="Abz-2 (Badr)" w:hint="cs"/>
          <w:color w:val="70AD47" w:themeColor="accent6"/>
          <w:sz w:val="28"/>
          <w:szCs w:val="28"/>
          <w:rtl/>
          <w:lang w:bidi="fa-IR"/>
        </w:rPr>
        <w:t>:</w:t>
      </w:r>
      <w:r w:rsidRPr="003513DD">
        <w:rPr>
          <w:rFonts w:ascii="Traditional Arabic" w:hAnsi="Traditional Arabic" w:cs="Abz-2 (Badr)"/>
          <w:color w:val="70AD47" w:themeColor="accent6"/>
          <w:sz w:val="28"/>
          <w:szCs w:val="28"/>
          <w:rtl/>
          <w:lang w:bidi="fa-IR"/>
        </w:rPr>
        <w:t xml:space="preserve"> لا ي</w:t>
      </w:r>
      <w:r w:rsidR="00DE2660">
        <w:rPr>
          <w:rFonts w:ascii="Traditional Arabic" w:hAnsi="Traditional Arabic" w:cs="Abz-2 (Badr)" w:hint="cs"/>
          <w:color w:val="70AD47" w:themeColor="accent6"/>
          <w:sz w:val="28"/>
          <w:szCs w:val="28"/>
          <w:rtl/>
          <w:lang w:bidi="fa-IR"/>
        </w:rPr>
        <w:t>َ</w:t>
      </w:r>
      <w:r w:rsidRPr="003513DD">
        <w:rPr>
          <w:rFonts w:ascii="Traditional Arabic" w:hAnsi="Traditional Arabic" w:cs="Abz-2 (Badr)"/>
          <w:color w:val="70AD47" w:themeColor="accent6"/>
          <w:sz w:val="28"/>
          <w:szCs w:val="28"/>
          <w:rtl/>
          <w:lang w:bidi="fa-IR"/>
        </w:rPr>
        <w:t>قبل ذلك منها</w:t>
      </w:r>
      <w:r w:rsidRPr="003513DD">
        <w:rPr>
          <w:rFonts w:ascii="Traditional Arabic" w:hAnsi="Traditional Arabic" w:cs="Abz-2 (Badr)" w:hint="cs"/>
          <w:color w:val="70AD47" w:themeColor="accent6"/>
          <w:sz w:val="28"/>
          <w:szCs w:val="28"/>
          <w:rtl/>
          <w:lang w:bidi="fa-IR"/>
        </w:rPr>
        <w:t>،</w:t>
      </w:r>
      <w:r w:rsidRPr="003513DD">
        <w:rPr>
          <w:rFonts w:ascii="Traditional Arabic" w:hAnsi="Traditional Arabic" w:cs="Abz-2 (Badr)"/>
          <w:color w:val="70AD47" w:themeColor="accent6"/>
          <w:sz w:val="28"/>
          <w:szCs w:val="28"/>
          <w:rtl/>
          <w:lang w:bidi="fa-IR"/>
        </w:rPr>
        <w:t xml:space="preserve"> وإن ترافعا إلى السلطان تلاعنا وفر</w:t>
      </w:r>
      <w:r w:rsidRPr="003513DD">
        <w:rPr>
          <w:rFonts w:ascii="Traditional Arabic" w:hAnsi="Traditional Arabic" w:cs="Abz-2 (Badr)" w:hint="cs"/>
          <w:color w:val="70AD47" w:themeColor="accent6"/>
          <w:sz w:val="28"/>
          <w:szCs w:val="28"/>
          <w:rtl/>
          <w:lang w:bidi="fa-IR"/>
        </w:rPr>
        <w:t>ّ</w:t>
      </w:r>
      <w:r w:rsidRPr="003513DD">
        <w:rPr>
          <w:rFonts w:ascii="Traditional Arabic" w:hAnsi="Traditional Arabic" w:cs="Abz-2 (Badr)"/>
          <w:color w:val="70AD47" w:themeColor="accent6"/>
          <w:sz w:val="28"/>
          <w:szCs w:val="28"/>
          <w:rtl/>
          <w:lang w:bidi="fa-IR"/>
        </w:rPr>
        <w:t>ق بينهما ولم تحل</w:t>
      </w:r>
      <w:r w:rsidRPr="003513DD">
        <w:rPr>
          <w:rFonts w:ascii="Traditional Arabic" w:hAnsi="Traditional Arabic" w:cs="Abz-2 (Badr)" w:hint="cs"/>
          <w:color w:val="70AD47" w:themeColor="accent6"/>
          <w:sz w:val="28"/>
          <w:szCs w:val="28"/>
          <w:rtl/>
          <w:lang w:bidi="fa-IR"/>
        </w:rPr>
        <w:t>ّ</w:t>
      </w:r>
      <w:r w:rsidRPr="003513DD">
        <w:rPr>
          <w:rFonts w:ascii="Traditional Arabic" w:hAnsi="Traditional Arabic" w:cs="Abz-2 (Badr)"/>
          <w:color w:val="70AD47" w:themeColor="accent6"/>
          <w:sz w:val="28"/>
          <w:szCs w:val="28"/>
          <w:rtl/>
          <w:lang w:bidi="fa-IR"/>
        </w:rPr>
        <w:t xml:space="preserve"> له أبداً.</w:t>
      </w:r>
      <w:r w:rsidRPr="003513DD">
        <w:rPr>
          <w:rFonts w:ascii="Traditional Arabic" w:hAnsi="Traditional Arabic" w:cs="Abz-2 (Badr)" w:hint="cs"/>
          <w:color w:val="70AD47" w:themeColor="accent6"/>
          <w:sz w:val="28"/>
          <w:szCs w:val="28"/>
          <w:rtl/>
          <w:lang w:bidi="fa-IR"/>
        </w:rPr>
        <w:t>»</w:t>
      </w:r>
      <w:r>
        <w:rPr>
          <w:rStyle w:val="FootnoteReference"/>
          <w:rFonts w:cs="Abz-2 (Badr)"/>
          <w:sz w:val="28"/>
          <w:szCs w:val="28"/>
          <w:rtl/>
          <w:lang w:bidi="ar"/>
        </w:rPr>
        <w:footnoteReference w:id="8"/>
      </w:r>
    </w:p>
    <w:bookmarkEnd w:id="2"/>
    <w:p w14:paraId="436A0445" w14:textId="49652314" w:rsidR="00DE2660" w:rsidRDefault="00782088" w:rsidP="00782088">
      <w:pPr>
        <w:pStyle w:val="NormalWeb"/>
        <w:widowControl w:val="0"/>
        <w:bidi/>
        <w:spacing w:before="0" w:beforeAutospacing="0" w:after="0" w:afterAutospacing="0" w:line="259"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اين روايت </w:t>
      </w:r>
      <w:r w:rsidR="00DE2660">
        <w:rPr>
          <w:rFonts w:ascii="Traditional Arabic" w:hAnsi="Traditional Arabic" w:cs="Abz-2 (Badr)" w:hint="cs"/>
          <w:color w:val="000000" w:themeColor="text1"/>
          <w:sz w:val="28"/>
          <w:szCs w:val="28"/>
          <w:rtl/>
          <w:lang w:bidi="fa-IR"/>
        </w:rPr>
        <w:t xml:space="preserve">هرچند دلالت </w:t>
      </w:r>
      <w:r>
        <w:rPr>
          <w:rFonts w:ascii="Traditional Arabic" w:hAnsi="Traditional Arabic" w:cs="Abz-2 (Badr)" w:hint="cs"/>
          <w:color w:val="000000" w:themeColor="text1"/>
          <w:sz w:val="28"/>
          <w:szCs w:val="28"/>
          <w:rtl/>
          <w:lang w:bidi="fa-IR"/>
        </w:rPr>
        <w:t xml:space="preserve">بر </w:t>
      </w:r>
      <w:r w:rsidR="00DE2660">
        <w:rPr>
          <w:rFonts w:ascii="Traditional Arabic" w:hAnsi="Traditional Arabic" w:cs="Abz-2 (Badr)" w:hint="cs"/>
          <w:color w:val="000000" w:themeColor="text1"/>
          <w:sz w:val="28"/>
          <w:szCs w:val="28"/>
          <w:rtl/>
          <w:lang w:bidi="fa-IR"/>
        </w:rPr>
        <w:t>عدم لحوق ولد در صورت تولد با چهار ماه حمل دارد</w:t>
      </w:r>
      <w:r>
        <w:rPr>
          <w:rFonts w:ascii="Traditional Arabic" w:hAnsi="Traditional Arabic" w:cs="Abz-2 (Badr)" w:hint="cs"/>
          <w:color w:val="000000" w:themeColor="text1"/>
          <w:sz w:val="28"/>
          <w:szCs w:val="28"/>
          <w:rtl/>
          <w:lang w:bidi="fa-IR"/>
        </w:rPr>
        <w:t xml:space="preserve"> ـ زيرا فرموده است که </w:t>
      </w:r>
      <w:r w:rsidR="00DE2660">
        <w:rPr>
          <w:rFonts w:ascii="Traditional Arabic" w:hAnsi="Traditional Arabic" w:cs="Abz-2 (Badr)" w:hint="cs"/>
          <w:color w:val="000000" w:themeColor="text1"/>
          <w:sz w:val="28"/>
          <w:szCs w:val="28"/>
          <w:rtl/>
          <w:lang w:bidi="fa-IR"/>
        </w:rPr>
        <w:t xml:space="preserve">زوج نبايد </w:t>
      </w:r>
      <w:r>
        <w:rPr>
          <w:rFonts w:ascii="Traditional Arabic" w:hAnsi="Traditional Arabic" w:cs="Abz-2 (Badr)" w:hint="cs"/>
          <w:color w:val="000000" w:themeColor="text1"/>
          <w:sz w:val="28"/>
          <w:szCs w:val="28"/>
          <w:rtl/>
          <w:lang w:bidi="fa-IR"/>
        </w:rPr>
        <w:t xml:space="preserve">قول زن </w:t>
      </w:r>
      <w:r w:rsidR="00DE2660">
        <w:rPr>
          <w:rFonts w:ascii="Traditional Arabic" w:hAnsi="Traditional Arabic" w:cs="Abz-2 (Badr)" w:hint="cs"/>
          <w:color w:val="000000" w:themeColor="text1"/>
          <w:sz w:val="28"/>
          <w:szCs w:val="28"/>
          <w:rtl/>
          <w:lang w:bidi="fa-IR"/>
        </w:rPr>
        <w:t>را قبول کند</w:t>
      </w:r>
      <w:r>
        <w:rPr>
          <w:rFonts w:ascii="Traditional Arabic" w:hAnsi="Traditional Arabic" w:cs="Abz-2 (Badr)" w:hint="cs"/>
          <w:color w:val="000000" w:themeColor="text1"/>
          <w:sz w:val="28"/>
          <w:szCs w:val="28"/>
          <w:rtl/>
          <w:lang w:bidi="fa-IR"/>
        </w:rPr>
        <w:t xml:space="preserve"> ـ </w:t>
      </w:r>
      <w:r w:rsidR="00DE2660">
        <w:rPr>
          <w:rFonts w:ascii="Traditional Arabic" w:hAnsi="Traditional Arabic" w:cs="Abz-2 (Badr)" w:hint="cs"/>
          <w:color w:val="000000" w:themeColor="text1"/>
          <w:sz w:val="28"/>
          <w:szCs w:val="28"/>
          <w:rtl/>
          <w:lang w:bidi="fa-IR"/>
        </w:rPr>
        <w:t>اما دلالتی بر مدعا ـ يعنی عدم لحق فرزند به زوج در صورتی که حمل کمتر از شش ماه باشد ـ ندارد.</w:t>
      </w:r>
    </w:p>
    <w:p w14:paraId="36A8BD2E" w14:textId="62AD39C3" w:rsidR="0084511E" w:rsidRDefault="00DE2660" w:rsidP="00DE2660">
      <w:pPr>
        <w:pStyle w:val="NormalWeb"/>
        <w:widowControl w:val="0"/>
        <w:bidi/>
        <w:spacing w:before="0" w:beforeAutospacing="0" w:after="0" w:afterAutospacing="0" w:line="259"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البته</w:t>
      </w:r>
      <w:r w:rsidR="00782088">
        <w:rPr>
          <w:rFonts w:ascii="Traditional Arabic" w:hAnsi="Traditional Arabic" w:cs="Abz-2 (Badr)" w:hint="cs"/>
          <w:color w:val="000000" w:themeColor="text1"/>
          <w:sz w:val="28"/>
          <w:szCs w:val="28"/>
          <w:rtl/>
          <w:lang w:bidi="fa-IR"/>
        </w:rPr>
        <w:t xml:space="preserve"> برخی گمان کرده</w:t>
      </w:r>
      <w:r w:rsidR="00782088">
        <w:rPr>
          <w:rFonts w:ascii="Traditional Arabic" w:hAnsi="Traditional Arabic" w:cs="Abz-2 (Badr)"/>
          <w:color w:val="000000" w:themeColor="text1"/>
          <w:sz w:val="28"/>
          <w:szCs w:val="28"/>
          <w:rtl/>
          <w:lang w:bidi="fa-IR"/>
        </w:rPr>
        <w:softHyphen/>
      </w:r>
      <w:r w:rsidR="00782088">
        <w:rPr>
          <w:rFonts w:ascii="Traditional Arabic" w:hAnsi="Traditional Arabic" w:cs="Abz-2 (Badr)" w:hint="cs"/>
          <w:color w:val="000000" w:themeColor="text1"/>
          <w:sz w:val="28"/>
          <w:szCs w:val="28"/>
          <w:rtl/>
          <w:lang w:bidi="fa-IR"/>
        </w:rPr>
        <w:t>اند که آنچه که در ذيل روايت آمده است، دلالت بر عکس مدعا دارد.</w:t>
      </w:r>
      <w:r>
        <w:rPr>
          <w:rFonts w:ascii="Traditional Arabic" w:hAnsi="Traditional Arabic" w:cs="Abz-2 (Badr)" w:hint="cs"/>
          <w:color w:val="000000" w:themeColor="text1"/>
          <w:sz w:val="28"/>
          <w:szCs w:val="28"/>
          <w:rtl/>
          <w:lang w:bidi="fa-IR"/>
        </w:rPr>
        <w:t xml:space="preserve"> </w:t>
      </w:r>
      <w:r w:rsidR="00782088">
        <w:rPr>
          <w:rFonts w:ascii="Traditional Arabic" w:hAnsi="Traditional Arabic" w:cs="Abz-2 (Badr)" w:hint="cs"/>
          <w:color w:val="000000" w:themeColor="text1"/>
          <w:sz w:val="28"/>
          <w:szCs w:val="28"/>
          <w:rtl/>
          <w:lang w:bidi="fa-IR"/>
        </w:rPr>
        <w:t xml:space="preserve">ولی پاسخ اين است که با توجه به آنچه که در خصوص عدم قبول قول زن </w:t>
      </w:r>
      <w:r>
        <w:rPr>
          <w:rFonts w:ascii="Traditional Arabic" w:hAnsi="Traditional Arabic" w:cs="Abz-2 (Badr)" w:hint="cs"/>
          <w:color w:val="000000" w:themeColor="text1"/>
          <w:sz w:val="28"/>
          <w:szCs w:val="28"/>
          <w:rtl/>
          <w:lang w:bidi="fa-IR"/>
        </w:rPr>
        <w:t xml:space="preserve">توسط زوج </w:t>
      </w:r>
      <w:r w:rsidR="00782088">
        <w:rPr>
          <w:rFonts w:ascii="Traditional Arabic" w:hAnsi="Traditional Arabic" w:cs="Abz-2 (Badr)" w:hint="cs"/>
          <w:color w:val="000000" w:themeColor="text1"/>
          <w:sz w:val="28"/>
          <w:szCs w:val="28"/>
          <w:rtl/>
          <w:lang w:bidi="fa-IR"/>
        </w:rPr>
        <w:t>در روايت آمده است، ذيل آن را بايد به اين معنا دانست که اگر زن به جهت اين ادعا که بيش از شش ماه از حمل او گذشته است، فرزند را ملحق به زوج بداند و مرد مدعی خلاف آن باشد، در اين صورت بين آنان ملاعنه برقرار می</w:t>
      </w:r>
      <w:r w:rsidR="00782088">
        <w:rPr>
          <w:rFonts w:ascii="Traditional Arabic" w:hAnsi="Traditional Arabic" w:cs="Abz-2 (Badr)"/>
          <w:color w:val="000000" w:themeColor="text1"/>
          <w:sz w:val="28"/>
          <w:szCs w:val="28"/>
          <w:rtl/>
          <w:lang w:bidi="fa-IR"/>
        </w:rPr>
        <w:softHyphen/>
      </w:r>
      <w:r w:rsidR="00782088">
        <w:rPr>
          <w:rFonts w:ascii="Traditional Arabic" w:hAnsi="Traditional Arabic" w:cs="Abz-2 (Badr)" w:hint="cs"/>
          <w:color w:val="000000" w:themeColor="text1"/>
          <w:sz w:val="28"/>
          <w:szCs w:val="28"/>
          <w:rtl/>
          <w:lang w:bidi="fa-IR"/>
        </w:rPr>
        <w:t>شود، نه اين که با پذيرش زن که حمل کمتر از شش ماه بوده، باز هم ملاعنه انجام می</w:t>
      </w:r>
      <w:r w:rsidR="00782088">
        <w:rPr>
          <w:rFonts w:ascii="Traditional Arabic" w:hAnsi="Traditional Arabic" w:cs="Abz-2 (Badr)"/>
          <w:color w:val="000000" w:themeColor="text1"/>
          <w:sz w:val="28"/>
          <w:szCs w:val="28"/>
          <w:rtl/>
          <w:lang w:bidi="fa-IR"/>
        </w:rPr>
        <w:softHyphen/>
      </w:r>
      <w:r w:rsidR="00782088">
        <w:rPr>
          <w:rFonts w:ascii="Traditional Arabic" w:hAnsi="Traditional Arabic" w:cs="Abz-2 (Badr)" w:hint="cs"/>
          <w:color w:val="000000" w:themeColor="text1"/>
          <w:sz w:val="28"/>
          <w:szCs w:val="28"/>
          <w:rtl/>
          <w:lang w:bidi="fa-IR"/>
        </w:rPr>
        <w:t>شود.</w:t>
      </w:r>
      <w:bookmarkEnd w:id="3"/>
    </w:p>
    <w:p w14:paraId="1CEA279C" w14:textId="149190B8" w:rsidR="00DE2660" w:rsidRPr="0052082D" w:rsidRDefault="00DE2660" w:rsidP="00DE2660">
      <w:pPr>
        <w:pStyle w:val="NormalWeb"/>
        <w:widowControl w:val="0"/>
        <w:bidi/>
        <w:spacing w:before="0" w:beforeAutospacing="0" w:after="0" w:afterAutospacing="0" w:line="259"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به عبارت ديگر: آنچه در خصوص عدم قبول قول زن توسط زوج گفته شده، مربوط به وظيفه زوج فيما بينه و بين </w:t>
      </w:r>
      <w:r>
        <w:rPr>
          <w:rFonts w:ascii="Traditional Arabic" w:hAnsi="Traditional Arabic" w:cs="Abz-2 (Badr)" w:hint="cs"/>
          <w:color w:val="000000" w:themeColor="text1"/>
          <w:sz w:val="28"/>
          <w:szCs w:val="28"/>
          <w:rtl/>
          <w:lang w:bidi="fa-IR"/>
        </w:rPr>
        <w:lastRenderedPageBreak/>
        <w:t>الله است، و آنچه که در خصوص ملاعنه بيان شده است، در خصوص اقامه دعوی توسط زوجه در نزد حاکم است.</w:t>
      </w:r>
      <w:bookmarkEnd w:id="1"/>
    </w:p>
    <w:sectPr w:rsidR="00DE2660" w:rsidRPr="0052082D" w:rsidSect="00A4748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78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007B6" w14:textId="77777777" w:rsidR="00EE27FC" w:rsidRDefault="00EE27FC" w:rsidP="00F71127">
      <w:pPr>
        <w:spacing w:after="0" w:line="240" w:lineRule="auto"/>
      </w:pPr>
      <w:r>
        <w:separator/>
      </w:r>
    </w:p>
  </w:endnote>
  <w:endnote w:type="continuationSeparator" w:id="0">
    <w:p w14:paraId="76207331" w14:textId="77777777" w:rsidR="00EE27FC" w:rsidRDefault="00EE27FC"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BB028" w14:textId="77777777" w:rsidR="00A4748E" w:rsidRDefault="00A474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3798" w14:textId="77777777" w:rsidR="00A4748E" w:rsidRDefault="00A47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6A898" w14:textId="77777777" w:rsidR="00EE27FC" w:rsidRDefault="00EE27FC" w:rsidP="00EE25C0">
      <w:pPr>
        <w:bidi/>
        <w:spacing w:after="0" w:line="240" w:lineRule="auto"/>
      </w:pPr>
      <w:r>
        <w:separator/>
      </w:r>
    </w:p>
  </w:footnote>
  <w:footnote w:type="continuationSeparator" w:id="0">
    <w:p w14:paraId="71371BF0" w14:textId="77777777" w:rsidR="00EE27FC" w:rsidRDefault="00EE27FC" w:rsidP="00F71127">
      <w:pPr>
        <w:bidi/>
        <w:spacing w:after="0" w:line="240" w:lineRule="auto"/>
      </w:pPr>
      <w:r>
        <w:continuationSeparator/>
      </w:r>
    </w:p>
  </w:footnote>
  <w:footnote w:id="1">
    <w:p w14:paraId="1516A2F4" w14:textId="77777777" w:rsidR="00D97E46" w:rsidRPr="0052082D" w:rsidRDefault="00D97E46" w:rsidP="00D97E46">
      <w:pPr>
        <w:pStyle w:val="FootnoteText"/>
        <w:bidi/>
        <w:jc w:val="both"/>
        <w:rPr>
          <w:rFonts w:cs="Abz-2 (Badr)"/>
          <w:sz w:val="22"/>
          <w:szCs w:val="22"/>
          <w:rtl/>
          <w:lang w:bidi="fa-IR"/>
        </w:rPr>
      </w:pPr>
      <w:r w:rsidRPr="0052082D">
        <w:rPr>
          <w:rStyle w:val="FootnoteReference"/>
          <w:rFonts w:cs="Abz-2 (Badr)"/>
          <w:sz w:val="22"/>
          <w:szCs w:val="22"/>
          <w:vertAlign w:val="baseline"/>
        </w:rPr>
        <w:footnoteRef/>
      </w:r>
      <w:r w:rsidRPr="0052082D">
        <w:rPr>
          <w:rFonts w:cs="Abz-2 (Badr)"/>
          <w:sz w:val="22"/>
          <w:szCs w:val="22"/>
        </w:rPr>
        <w:t xml:space="preserve"> </w:t>
      </w:r>
      <w:r w:rsidRPr="0052082D">
        <w:rPr>
          <w:rFonts w:cs="Abz-2 (Badr)" w:hint="cs"/>
          <w:sz w:val="22"/>
          <w:szCs w:val="22"/>
          <w:rtl/>
        </w:rPr>
        <w:t>ـ کافی،ج6،ص52،ح2 ـ وسائل،ج21،ص380،ح27353.</w:t>
      </w:r>
    </w:p>
  </w:footnote>
  <w:footnote w:id="2">
    <w:p w14:paraId="20762037" w14:textId="77777777" w:rsidR="00D97E46" w:rsidRPr="0052082D" w:rsidRDefault="00D97E46" w:rsidP="00D97E46">
      <w:pPr>
        <w:pStyle w:val="FootnoteText"/>
        <w:bidi/>
        <w:jc w:val="both"/>
        <w:rPr>
          <w:rFonts w:cs="Abz-2 (Badr)"/>
          <w:sz w:val="22"/>
          <w:szCs w:val="22"/>
          <w:rtl/>
          <w:lang w:bidi="fa-IR"/>
        </w:rPr>
      </w:pPr>
      <w:r w:rsidRPr="0052082D">
        <w:rPr>
          <w:rStyle w:val="FootnoteReference"/>
          <w:rFonts w:cs="Abz-2 (Badr)"/>
          <w:sz w:val="22"/>
          <w:szCs w:val="22"/>
          <w:vertAlign w:val="baseline"/>
        </w:rPr>
        <w:footnoteRef/>
      </w:r>
      <w:r w:rsidRPr="0052082D">
        <w:rPr>
          <w:rFonts w:cs="Abz-2 (Badr)"/>
          <w:sz w:val="22"/>
          <w:szCs w:val="22"/>
        </w:rPr>
        <w:t xml:space="preserve"> </w:t>
      </w:r>
      <w:r w:rsidRPr="0052082D">
        <w:rPr>
          <w:rFonts w:cs="Abz-2 (Badr)" w:hint="cs"/>
          <w:sz w:val="22"/>
          <w:szCs w:val="22"/>
          <w:rtl/>
        </w:rPr>
        <w:t xml:space="preserve">ـ </w:t>
      </w:r>
      <w:r w:rsidRPr="0052082D">
        <w:rPr>
          <w:rFonts w:cs="Abz-2 (Badr)" w:hint="cs"/>
          <w:sz w:val="22"/>
          <w:szCs w:val="22"/>
          <w:rtl/>
        </w:rPr>
        <w:t>کافی،ج1،ص463 و 464،ح2 ـ وسائل،ج21،ص381،ح27355.</w:t>
      </w:r>
    </w:p>
  </w:footnote>
  <w:footnote w:id="3">
    <w:p w14:paraId="6EBEB2F2" w14:textId="77777777" w:rsidR="00D97E46" w:rsidRPr="0052082D" w:rsidRDefault="00D97E46" w:rsidP="00D97E46">
      <w:pPr>
        <w:pStyle w:val="FootnoteText"/>
        <w:bidi/>
        <w:jc w:val="both"/>
        <w:rPr>
          <w:rFonts w:cs="Abz-2 (Badr)"/>
          <w:sz w:val="22"/>
          <w:szCs w:val="22"/>
          <w:rtl/>
          <w:lang w:bidi="fa-IR"/>
        </w:rPr>
      </w:pPr>
      <w:r w:rsidRPr="0052082D">
        <w:rPr>
          <w:rStyle w:val="FootnoteReference"/>
          <w:rFonts w:cs="Abz-2 (Badr)"/>
          <w:sz w:val="22"/>
          <w:szCs w:val="22"/>
          <w:vertAlign w:val="baseline"/>
        </w:rPr>
        <w:footnoteRef/>
      </w:r>
      <w:r w:rsidRPr="0052082D">
        <w:rPr>
          <w:rFonts w:cs="Abz-2 (Badr)"/>
          <w:sz w:val="22"/>
          <w:szCs w:val="22"/>
        </w:rPr>
        <w:t xml:space="preserve"> </w:t>
      </w:r>
      <w:r w:rsidRPr="0052082D">
        <w:rPr>
          <w:rFonts w:cs="Abz-2 (Badr)" w:hint="cs"/>
          <w:sz w:val="22"/>
          <w:szCs w:val="22"/>
          <w:rtl/>
        </w:rPr>
        <w:t xml:space="preserve">ـ </w:t>
      </w:r>
      <w:r w:rsidRPr="0052082D">
        <w:rPr>
          <w:rFonts w:cs="Abz-2 (Badr)" w:hint="cs"/>
          <w:sz w:val="22"/>
          <w:szCs w:val="22"/>
          <w:rtl/>
        </w:rPr>
        <w:t>کافی،ج5،ص563،ح32 ـ وسائل،ج21،ص382،ح27359.</w:t>
      </w:r>
    </w:p>
  </w:footnote>
  <w:footnote w:id="4">
    <w:p w14:paraId="24E3ED5E" w14:textId="77777777" w:rsidR="00D97E46" w:rsidRPr="00E461F0" w:rsidRDefault="00D97E46" w:rsidP="00D97E46">
      <w:pPr>
        <w:pStyle w:val="FootnoteText"/>
        <w:bidi/>
        <w:jc w:val="both"/>
        <w:rPr>
          <w:rFonts w:cs="Abz-2 (Badr)"/>
          <w:sz w:val="22"/>
          <w:szCs w:val="22"/>
          <w:rtl/>
          <w:lang w:bidi="fa-IR"/>
        </w:rPr>
      </w:pPr>
      <w:r w:rsidRPr="0052082D">
        <w:rPr>
          <w:rStyle w:val="FootnoteReference"/>
          <w:rFonts w:cs="Abz-2 (Badr)"/>
          <w:sz w:val="22"/>
          <w:szCs w:val="22"/>
          <w:vertAlign w:val="baseline"/>
        </w:rPr>
        <w:footnoteRef/>
      </w:r>
      <w:r w:rsidRPr="00E461F0">
        <w:rPr>
          <w:rFonts w:cs="Abz-2 (Badr)"/>
          <w:sz w:val="22"/>
          <w:szCs w:val="22"/>
        </w:rPr>
        <w:t xml:space="preserve"> </w:t>
      </w:r>
      <w:r w:rsidRPr="00E461F0">
        <w:rPr>
          <w:rFonts w:cs="Abz-2 (Badr)" w:hint="cs"/>
          <w:sz w:val="22"/>
          <w:szCs w:val="22"/>
          <w:rtl/>
        </w:rPr>
        <w:t xml:space="preserve">ـ </w:t>
      </w:r>
      <w:r>
        <w:rPr>
          <w:rFonts w:cs="Abz-2 (Badr)" w:hint="cs"/>
          <w:sz w:val="22"/>
          <w:szCs w:val="22"/>
          <w:rtl/>
        </w:rPr>
        <w:t>تهذيب</w:t>
      </w:r>
      <w:r w:rsidRPr="00E461F0">
        <w:rPr>
          <w:rFonts w:cs="Abz-2 (Badr)" w:hint="cs"/>
          <w:sz w:val="22"/>
          <w:szCs w:val="22"/>
          <w:rtl/>
        </w:rPr>
        <w:t>،ج</w:t>
      </w:r>
      <w:r>
        <w:rPr>
          <w:rFonts w:cs="Abz-2 (Badr)" w:hint="cs"/>
          <w:sz w:val="22"/>
          <w:szCs w:val="22"/>
          <w:rtl/>
        </w:rPr>
        <w:t>8</w:t>
      </w:r>
      <w:r w:rsidRPr="00E461F0">
        <w:rPr>
          <w:rFonts w:cs="Abz-2 (Badr)" w:hint="cs"/>
          <w:sz w:val="22"/>
          <w:szCs w:val="22"/>
          <w:rtl/>
        </w:rPr>
        <w:t>،ص</w:t>
      </w:r>
      <w:r>
        <w:rPr>
          <w:rFonts w:cs="Abz-2 (Badr)" w:hint="cs"/>
          <w:sz w:val="22"/>
          <w:szCs w:val="22"/>
          <w:rtl/>
        </w:rPr>
        <w:t>167 و 168</w:t>
      </w:r>
      <w:r w:rsidRPr="00E461F0">
        <w:rPr>
          <w:rFonts w:cs="Abz-2 (Badr)" w:hint="cs"/>
          <w:sz w:val="22"/>
          <w:szCs w:val="22"/>
          <w:rtl/>
        </w:rPr>
        <w:t>،ح</w:t>
      </w:r>
      <w:r>
        <w:rPr>
          <w:rFonts w:cs="Abz-2 (Badr)" w:hint="cs"/>
          <w:sz w:val="22"/>
          <w:szCs w:val="22"/>
          <w:rtl/>
        </w:rPr>
        <w:t>583</w:t>
      </w:r>
      <w:r w:rsidRPr="00E461F0">
        <w:rPr>
          <w:rFonts w:cs="Abz-2 (Badr)" w:hint="cs"/>
          <w:sz w:val="22"/>
          <w:szCs w:val="22"/>
          <w:rtl/>
        </w:rPr>
        <w:t xml:space="preserve"> ـ وسائل،ج21،ص</w:t>
      </w:r>
      <w:r>
        <w:rPr>
          <w:rFonts w:cs="Abz-2 (Badr)" w:hint="cs"/>
          <w:sz w:val="22"/>
          <w:szCs w:val="22"/>
          <w:rtl/>
        </w:rPr>
        <w:t>383،ح27363.</w:t>
      </w:r>
    </w:p>
  </w:footnote>
  <w:footnote w:id="5">
    <w:p w14:paraId="6BBA6E50" w14:textId="77777777" w:rsidR="00D97E46" w:rsidRPr="00CF5976" w:rsidRDefault="00D97E46" w:rsidP="00D97E46">
      <w:pPr>
        <w:pStyle w:val="FootnoteText"/>
        <w:bidi/>
        <w:jc w:val="both"/>
        <w:rPr>
          <w:rFonts w:cs="Abz-2 (Badr)"/>
          <w:rtl/>
          <w:lang w:bidi="fa-IR"/>
        </w:rPr>
      </w:pPr>
      <w:r w:rsidRPr="0052082D">
        <w:rPr>
          <w:sz w:val="22"/>
          <w:szCs w:val="22"/>
        </w:rPr>
        <w:footnoteRef/>
      </w:r>
      <w:r w:rsidRPr="0052082D">
        <w:rPr>
          <w:rFonts w:cs="Abz-2 (Badr)" w:hint="cs"/>
          <w:sz w:val="22"/>
          <w:szCs w:val="22"/>
          <w:rtl/>
        </w:rPr>
        <w:t xml:space="preserve"> </w:t>
      </w:r>
      <w:r w:rsidRPr="0052082D">
        <w:rPr>
          <w:rFonts w:cs="Abz-2 (Badr)" w:hint="cs"/>
          <w:sz w:val="22"/>
          <w:szCs w:val="22"/>
          <w:rtl/>
        </w:rPr>
        <w:t>ـ احقاف(46):15.</w:t>
      </w:r>
    </w:p>
  </w:footnote>
  <w:footnote w:id="6">
    <w:p w14:paraId="660AD270" w14:textId="2FA82BD3" w:rsidR="0052082D" w:rsidRPr="0052082D" w:rsidRDefault="0052082D" w:rsidP="0052082D">
      <w:pPr>
        <w:pStyle w:val="FootnoteText"/>
        <w:bidi/>
        <w:jc w:val="both"/>
        <w:rPr>
          <w:rFonts w:cs="Abz-2 (Badr)"/>
          <w:sz w:val="22"/>
          <w:szCs w:val="22"/>
          <w:rtl/>
        </w:rPr>
      </w:pPr>
      <w:r w:rsidRPr="0052082D">
        <w:rPr>
          <w:sz w:val="22"/>
          <w:szCs w:val="22"/>
        </w:rPr>
        <w:footnoteRef/>
      </w:r>
      <w:r w:rsidRPr="0052082D">
        <w:rPr>
          <w:rFonts w:cs="Abz-2 (Badr)" w:hint="cs"/>
          <w:sz w:val="22"/>
          <w:szCs w:val="22"/>
          <w:rtl/>
        </w:rPr>
        <w:t xml:space="preserve"> </w:t>
      </w:r>
      <w:r w:rsidRPr="0052082D">
        <w:rPr>
          <w:rFonts w:cs="Abz-2 (Badr)" w:hint="cs"/>
          <w:sz w:val="22"/>
          <w:szCs w:val="22"/>
          <w:rtl/>
        </w:rPr>
        <w:t xml:space="preserve">ـ </w:t>
      </w:r>
      <w:r w:rsidRPr="0052082D">
        <w:rPr>
          <w:rFonts w:cs="Abz-2 (Badr)" w:hint="cs"/>
          <w:sz w:val="22"/>
          <w:szCs w:val="22"/>
          <w:rtl/>
        </w:rPr>
        <w:t>بقره(2):233.</w:t>
      </w:r>
    </w:p>
  </w:footnote>
  <w:footnote w:id="7">
    <w:p w14:paraId="0EA9B115" w14:textId="00C738B2" w:rsidR="0052082D" w:rsidRPr="00E461F0" w:rsidRDefault="0052082D" w:rsidP="0052082D">
      <w:pPr>
        <w:pStyle w:val="FootnoteText"/>
        <w:bidi/>
        <w:jc w:val="both"/>
        <w:rPr>
          <w:rFonts w:cs="Abz-2 (Badr)"/>
          <w:sz w:val="22"/>
          <w:szCs w:val="22"/>
          <w:rtl/>
          <w:lang w:bidi="fa-IR"/>
        </w:rPr>
      </w:pPr>
      <w:r w:rsidRPr="0052082D">
        <w:rPr>
          <w:rStyle w:val="FootnoteReference"/>
          <w:rFonts w:cs="Abz-2 (Badr)"/>
          <w:sz w:val="22"/>
          <w:szCs w:val="22"/>
          <w:vertAlign w:val="baseline"/>
        </w:rPr>
        <w:footnoteRef/>
      </w:r>
      <w:r w:rsidRPr="00E461F0">
        <w:rPr>
          <w:rFonts w:cs="Abz-2 (Badr)"/>
          <w:sz w:val="22"/>
          <w:szCs w:val="22"/>
        </w:rPr>
        <w:t xml:space="preserve"> </w:t>
      </w:r>
      <w:r w:rsidRPr="00E461F0">
        <w:rPr>
          <w:rFonts w:cs="Abz-2 (Badr)" w:hint="cs"/>
          <w:sz w:val="22"/>
          <w:szCs w:val="22"/>
          <w:rtl/>
        </w:rPr>
        <w:t xml:space="preserve">ـ </w:t>
      </w:r>
      <w:r>
        <w:rPr>
          <w:rFonts w:cs="Abz-2 (Badr)" w:hint="cs"/>
          <w:sz w:val="22"/>
          <w:szCs w:val="22"/>
          <w:rtl/>
        </w:rPr>
        <w:t>ارشاد</w:t>
      </w:r>
      <w:r w:rsidRPr="00E461F0">
        <w:rPr>
          <w:rFonts w:cs="Abz-2 (Badr)" w:hint="cs"/>
          <w:sz w:val="22"/>
          <w:szCs w:val="22"/>
          <w:rtl/>
        </w:rPr>
        <w:t>،ج</w:t>
      </w:r>
      <w:r>
        <w:rPr>
          <w:rFonts w:cs="Abz-2 (Badr)" w:hint="cs"/>
          <w:sz w:val="22"/>
          <w:szCs w:val="22"/>
          <w:rtl/>
        </w:rPr>
        <w:t>1</w:t>
      </w:r>
      <w:r w:rsidRPr="00E461F0">
        <w:rPr>
          <w:rFonts w:cs="Abz-2 (Badr)" w:hint="cs"/>
          <w:sz w:val="22"/>
          <w:szCs w:val="22"/>
          <w:rtl/>
        </w:rPr>
        <w:t>،ص</w:t>
      </w:r>
      <w:r>
        <w:rPr>
          <w:rFonts w:cs="Abz-2 (Badr)" w:hint="cs"/>
          <w:sz w:val="22"/>
          <w:szCs w:val="22"/>
          <w:rtl/>
        </w:rPr>
        <w:t>206</w:t>
      </w:r>
      <w:r w:rsidRPr="00E461F0">
        <w:rPr>
          <w:rFonts w:cs="Abz-2 (Badr)" w:hint="cs"/>
          <w:sz w:val="22"/>
          <w:szCs w:val="22"/>
          <w:rtl/>
        </w:rPr>
        <w:t xml:space="preserve"> ـ وسائل،ج21،ص</w:t>
      </w:r>
      <w:r>
        <w:rPr>
          <w:rFonts w:cs="Abz-2 (Badr)" w:hint="cs"/>
          <w:sz w:val="22"/>
          <w:szCs w:val="22"/>
          <w:rtl/>
        </w:rPr>
        <w:t>382،ح27360.</w:t>
      </w:r>
    </w:p>
  </w:footnote>
  <w:footnote w:id="8">
    <w:p w14:paraId="3EF6B2C9" w14:textId="7DE95E27" w:rsidR="00782088" w:rsidRPr="00E461F0" w:rsidRDefault="00782088" w:rsidP="00782088">
      <w:pPr>
        <w:pStyle w:val="FootnoteText"/>
        <w:bidi/>
        <w:jc w:val="both"/>
        <w:rPr>
          <w:rFonts w:cs="Abz-2 (Badr)"/>
          <w:sz w:val="22"/>
          <w:szCs w:val="22"/>
          <w:rtl/>
          <w:lang w:bidi="fa-IR"/>
        </w:rPr>
      </w:pPr>
      <w:r w:rsidRPr="0052082D">
        <w:rPr>
          <w:rStyle w:val="FootnoteReference"/>
          <w:rFonts w:cs="Abz-2 (Badr)"/>
          <w:sz w:val="22"/>
          <w:szCs w:val="22"/>
          <w:vertAlign w:val="baseline"/>
        </w:rPr>
        <w:footnoteRef/>
      </w:r>
      <w:r w:rsidRPr="00E461F0">
        <w:rPr>
          <w:rFonts w:cs="Abz-2 (Badr)"/>
          <w:sz w:val="22"/>
          <w:szCs w:val="22"/>
        </w:rPr>
        <w:t xml:space="preserve"> </w:t>
      </w:r>
      <w:r w:rsidRPr="00E461F0">
        <w:rPr>
          <w:rFonts w:cs="Abz-2 (Badr)" w:hint="cs"/>
          <w:sz w:val="22"/>
          <w:szCs w:val="22"/>
          <w:rtl/>
        </w:rPr>
        <w:t xml:space="preserve">ـ </w:t>
      </w:r>
      <w:r>
        <w:rPr>
          <w:rFonts w:cs="Abz-2 (Badr)" w:hint="cs"/>
          <w:sz w:val="22"/>
          <w:szCs w:val="22"/>
          <w:rtl/>
        </w:rPr>
        <w:t>تهذيب</w:t>
      </w:r>
      <w:r w:rsidRPr="00E461F0">
        <w:rPr>
          <w:rFonts w:cs="Abz-2 (Badr)" w:hint="cs"/>
          <w:sz w:val="22"/>
          <w:szCs w:val="22"/>
          <w:rtl/>
        </w:rPr>
        <w:t>،ج</w:t>
      </w:r>
      <w:r>
        <w:rPr>
          <w:rFonts w:cs="Abz-2 (Badr)" w:hint="cs"/>
          <w:sz w:val="22"/>
          <w:szCs w:val="22"/>
          <w:rtl/>
        </w:rPr>
        <w:t>8</w:t>
      </w:r>
      <w:r w:rsidRPr="00E461F0">
        <w:rPr>
          <w:rFonts w:cs="Abz-2 (Badr)" w:hint="cs"/>
          <w:sz w:val="22"/>
          <w:szCs w:val="22"/>
          <w:rtl/>
        </w:rPr>
        <w:t>،ص</w:t>
      </w:r>
      <w:r>
        <w:rPr>
          <w:rFonts w:cs="Abz-2 (Badr)" w:hint="cs"/>
          <w:sz w:val="22"/>
          <w:szCs w:val="22"/>
          <w:rtl/>
        </w:rPr>
        <w:t>167،ص580</w:t>
      </w:r>
      <w:r w:rsidRPr="00E461F0">
        <w:rPr>
          <w:rFonts w:cs="Abz-2 (Badr)" w:hint="cs"/>
          <w:sz w:val="22"/>
          <w:szCs w:val="22"/>
          <w:rtl/>
        </w:rPr>
        <w:t xml:space="preserve"> ـ وسائل،ج21،ص</w:t>
      </w:r>
      <w:r>
        <w:rPr>
          <w:rFonts w:cs="Abz-2 (Badr)" w:hint="cs"/>
          <w:sz w:val="22"/>
          <w:szCs w:val="22"/>
          <w:rtl/>
        </w:rPr>
        <w:t>382 و 383،ح27361.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627B5" w14:textId="77777777" w:rsidR="00A4748E" w:rsidRDefault="00A474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4439" w14:textId="1011A40D" w:rsidR="00A4748E" w:rsidRDefault="00A4748E">
    <w:pPr>
      <w:pStyle w:val="Header"/>
    </w:pPr>
    <w:r>
      <w:rPr>
        <w:noProof/>
      </w:rPr>
      <mc:AlternateContent>
        <mc:Choice Requires="wps">
          <w:drawing>
            <wp:anchor distT="45720" distB="45720" distL="114300" distR="114300" simplePos="0" relativeHeight="251661312" behindDoc="0" locked="0" layoutInCell="1" allowOverlap="1" wp14:anchorId="0FCF46CA" wp14:editId="53066080">
              <wp:simplePos x="0" y="0"/>
              <wp:positionH relativeFrom="margin">
                <wp:posOffset>2703830</wp:posOffset>
              </wp:positionH>
              <wp:positionV relativeFrom="paragraph">
                <wp:posOffset>152400</wp:posOffset>
              </wp:positionV>
              <wp:extent cx="3741420" cy="15925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592580"/>
                      </a:xfrm>
                      <a:prstGeom prst="rect">
                        <a:avLst/>
                      </a:prstGeom>
                      <a:solidFill>
                        <a:srgbClr val="FFFFFF"/>
                      </a:solidFill>
                      <a:ln w="9525">
                        <a:noFill/>
                        <a:miter lim="800000"/>
                        <a:headEnd/>
                        <a:tailEnd/>
                      </a:ln>
                    </wps:spPr>
                    <wps:txbx>
                      <w:txbxContent>
                        <w:p w14:paraId="682BD2AB" w14:textId="3F07CDB6" w:rsidR="00A4748E" w:rsidRDefault="00A4748E" w:rsidP="00A4748E">
                          <w:pPr>
                            <w:bidi/>
                            <w:rPr>
                              <w:rFonts w:cs="B Mehr"/>
                            </w:rPr>
                          </w:pPr>
                          <w:r>
                            <w:rPr>
                              <w:rFonts w:cs="B Mehr" w:hint="cs"/>
                              <w:rtl/>
                            </w:rPr>
                            <w:t>تقریر درس خارج فقه،  استاد حاج سید علی موسوی اردبیلی</w:t>
                          </w:r>
                          <w:r>
                            <w:rPr>
                              <w:rFonts w:cs="B Mehr" w:hint="cs"/>
                            </w:rPr>
                            <w:t xml:space="preserve"> </w:t>
                          </w:r>
                        </w:p>
                        <w:p w14:paraId="743DD185" w14:textId="77777777" w:rsidR="00A4748E" w:rsidRDefault="00A4748E" w:rsidP="00A4748E">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029BCEA3" w14:textId="3C2449CA" w:rsidR="00A4748E" w:rsidRDefault="00A4748E" w:rsidP="00A4748E">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شنبه </w:t>
                          </w:r>
                          <w:r>
                            <w:rPr>
                              <w:rFonts w:cs="B Mehr" w:hint="cs"/>
                              <w:rtl/>
                            </w:rPr>
                            <w:t xml:space="preserve">،   </w:t>
                          </w:r>
                          <w:r>
                            <w:rPr>
                              <w:rFonts w:cs="B Mehr" w:hint="cs"/>
                              <w:rtl/>
                            </w:rPr>
                            <w:t>9</w:t>
                          </w:r>
                          <w:r>
                            <w:rPr>
                              <w:rFonts w:cs="B Mehr" w:hint="cs"/>
                              <w:rtl/>
                            </w:rPr>
                            <w:t xml:space="preserve">      دی  ماه - 1403ه.ش</w:t>
                          </w:r>
                        </w:p>
                        <w:p w14:paraId="2E52E54F" w14:textId="77777777" w:rsidR="00A4748E" w:rsidRDefault="00A4748E" w:rsidP="00A4748E"/>
                        <w:p w14:paraId="3D33D3FB" w14:textId="77777777" w:rsidR="00A4748E" w:rsidRDefault="00A4748E" w:rsidP="00A4748E"/>
                        <w:p w14:paraId="08580B38" w14:textId="77777777" w:rsidR="00A4748E" w:rsidRDefault="00A4748E" w:rsidP="00A4748E"/>
                        <w:p w14:paraId="34B31E50" w14:textId="77777777" w:rsidR="00A4748E" w:rsidRDefault="00A4748E" w:rsidP="00A4748E"/>
                        <w:p w14:paraId="569EBB07" w14:textId="77777777" w:rsidR="00A4748E" w:rsidRDefault="00A4748E" w:rsidP="00A4748E"/>
                        <w:p w14:paraId="2279DED3" w14:textId="77777777" w:rsidR="00A4748E" w:rsidRDefault="00A4748E" w:rsidP="00A4748E"/>
                        <w:p w14:paraId="386611FB" w14:textId="77777777" w:rsidR="00A4748E" w:rsidRDefault="00A4748E" w:rsidP="00A4748E"/>
                        <w:p w14:paraId="3ECC8F0B" w14:textId="77777777" w:rsidR="00A4748E" w:rsidRDefault="00A4748E" w:rsidP="00A4748E"/>
                        <w:p w14:paraId="48987010" w14:textId="77777777" w:rsidR="00A4748E" w:rsidRDefault="00A4748E" w:rsidP="00A4748E"/>
                        <w:p w14:paraId="1B0FF234" w14:textId="77777777" w:rsidR="00A4748E" w:rsidRDefault="00A4748E" w:rsidP="00A4748E"/>
                        <w:p w14:paraId="4DCB66F1" w14:textId="77777777" w:rsidR="00A4748E" w:rsidRDefault="00A4748E" w:rsidP="00A4748E"/>
                        <w:p w14:paraId="0F391248" w14:textId="77777777" w:rsidR="00A4748E" w:rsidRDefault="00A4748E" w:rsidP="00A4748E"/>
                        <w:p w14:paraId="1B7F08C2" w14:textId="77777777" w:rsidR="00A4748E" w:rsidRDefault="00A4748E" w:rsidP="00A4748E"/>
                        <w:p w14:paraId="737FC195" w14:textId="77777777" w:rsidR="00A4748E" w:rsidRDefault="00A4748E" w:rsidP="00A4748E"/>
                        <w:p w14:paraId="0732596F" w14:textId="77777777" w:rsidR="00A4748E" w:rsidRDefault="00A4748E" w:rsidP="00A4748E"/>
                        <w:p w14:paraId="319DA4CF" w14:textId="77777777" w:rsidR="00A4748E" w:rsidRDefault="00A4748E" w:rsidP="00A4748E"/>
                        <w:p w14:paraId="07C8567F" w14:textId="77777777" w:rsidR="00A4748E" w:rsidRDefault="00A4748E" w:rsidP="00A4748E"/>
                        <w:p w14:paraId="2BAAE994" w14:textId="77777777" w:rsidR="00A4748E" w:rsidRDefault="00A4748E" w:rsidP="00A4748E"/>
                        <w:p w14:paraId="56CFA962" w14:textId="77777777" w:rsidR="00A4748E" w:rsidRDefault="00A4748E" w:rsidP="00A4748E"/>
                        <w:p w14:paraId="77A1ED8A" w14:textId="77777777" w:rsidR="00A4748E" w:rsidRDefault="00A4748E" w:rsidP="00A4748E"/>
                        <w:p w14:paraId="1A22B847" w14:textId="77777777" w:rsidR="00A4748E" w:rsidRDefault="00A4748E" w:rsidP="00A4748E"/>
                        <w:p w14:paraId="41043A0F" w14:textId="77777777" w:rsidR="00A4748E" w:rsidRDefault="00A4748E" w:rsidP="00A4748E"/>
                        <w:p w14:paraId="5A34291D" w14:textId="77777777" w:rsidR="00A4748E" w:rsidRDefault="00A4748E" w:rsidP="00A4748E"/>
                        <w:p w14:paraId="1E1A2B4F" w14:textId="77777777" w:rsidR="00A4748E" w:rsidRDefault="00A4748E" w:rsidP="00A4748E"/>
                        <w:p w14:paraId="6CFC2D25" w14:textId="77777777" w:rsidR="00A4748E" w:rsidRDefault="00A4748E" w:rsidP="00A4748E"/>
                        <w:p w14:paraId="215CCE2B" w14:textId="77777777" w:rsidR="00A4748E" w:rsidRDefault="00A4748E" w:rsidP="00A4748E"/>
                        <w:p w14:paraId="005E067D" w14:textId="77777777" w:rsidR="00A4748E" w:rsidRDefault="00A4748E" w:rsidP="00A4748E"/>
                        <w:p w14:paraId="006CE6DB" w14:textId="1B7DAAA2" w:rsidR="00A4748E" w:rsidRDefault="00A474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F46CA" id="_x0000_t202" coordsize="21600,21600" o:spt="202" path="m,l,21600r21600,l21600,xe">
              <v:stroke joinstyle="miter"/>
              <v:path gradientshapeok="t" o:connecttype="rect"/>
            </v:shapetype>
            <v:shape id="Text Box 2" o:spid="_x0000_s1026" type="#_x0000_t202" style="position:absolute;margin-left:212.9pt;margin-top:12pt;width:294.6pt;height:125.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" stroked="f">
              <v:textbox>
                <w:txbxContent>
                  <w:p w14:paraId="682BD2AB" w14:textId="3F07CDB6" w:rsidR="00A4748E" w:rsidRDefault="00A4748E" w:rsidP="00A4748E">
                    <w:pPr>
                      <w:bidi/>
                      <w:rPr>
                        <w:rFonts w:cs="B Mehr"/>
                      </w:rPr>
                    </w:pPr>
                    <w:r>
                      <w:rPr>
                        <w:rFonts w:cs="B Mehr" w:hint="cs"/>
                        <w:rtl/>
                      </w:rPr>
                      <w:t>تقریر درس خارج فقه،  استاد حاج سید علی موسوی اردبیلی</w:t>
                    </w:r>
                    <w:r>
                      <w:rPr>
                        <w:rFonts w:cs="B Mehr" w:hint="cs"/>
                      </w:rPr>
                      <w:t xml:space="preserve"> </w:t>
                    </w:r>
                  </w:p>
                  <w:p w14:paraId="743DD185" w14:textId="77777777" w:rsidR="00A4748E" w:rsidRDefault="00A4748E" w:rsidP="00A4748E">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029BCEA3" w14:textId="3C2449CA" w:rsidR="00A4748E" w:rsidRDefault="00A4748E" w:rsidP="00A4748E">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شنبه </w:t>
                    </w:r>
                    <w:r>
                      <w:rPr>
                        <w:rFonts w:cs="B Mehr" w:hint="cs"/>
                        <w:rtl/>
                      </w:rPr>
                      <w:t xml:space="preserve">،   </w:t>
                    </w:r>
                    <w:r>
                      <w:rPr>
                        <w:rFonts w:cs="B Mehr" w:hint="cs"/>
                        <w:rtl/>
                      </w:rPr>
                      <w:t>9</w:t>
                    </w:r>
                    <w:r>
                      <w:rPr>
                        <w:rFonts w:cs="B Mehr" w:hint="cs"/>
                        <w:rtl/>
                      </w:rPr>
                      <w:t xml:space="preserve">      دی  ماه - 1403ه.ش</w:t>
                    </w:r>
                  </w:p>
                  <w:p w14:paraId="2E52E54F" w14:textId="77777777" w:rsidR="00A4748E" w:rsidRDefault="00A4748E" w:rsidP="00A4748E"/>
                  <w:p w14:paraId="3D33D3FB" w14:textId="77777777" w:rsidR="00A4748E" w:rsidRDefault="00A4748E" w:rsidP="00A4748E"/>
                  <w:p w14:paraId="08580B38" w14:textId="77777777" w:rsidR="00A4748E" w:rsidRDefault="00A4748E" w:rsidP="00A4748E"/>
                  <w:p w14:paraId="34B31E50" w14:textId="77777777" w:rsidR="00A4748E" w:rsidRDefault="00A4748E" w:rsidP="00A4748E"/>
                  <w:p w14:paraId="569EBB07" w14:textId="77777777" w:rsidR="00A4748E" w:rsidRDefault="00A4748E" w:rsidP="00A4748E"/>
                  <w:p w14:paraId="2279DED3" w14:textId="77777777" w:rsidR="00A4748E" w:rsidRDefault="00A4748E" w:rsidP="00A4748E"/>
                  <w:p w14:paraId="386611FB" w14:textId="77777777" w:rsidR="00A4748E" w:rsidRDefault="00A4748E" w:rsidP="00A4748E"/>
                  <w:p w14:paraId="3ECC8F0B" w14:textId="77777777" w:rsidR="00A4748E" w:rsidRDefault="00A4748E" w:rsidP="00A4748E"/>
                  <w:p w14:paraId="48987010" w14:textId="77777777" w:rsidR="00A4748E" w:rsidRDefault="00A4748E" w:rsidP="00A4748E"/>
                  <w:p w14:paraId="1B0FF234" w14:textId="77777777" w:rsidR="00A4748E" w:rsidRDefault="00A4748E" w:rsidP="00A4748E"/>
                  <w:p w14:paraId="4DCB66F1" w14:textId="77777777" w:rsidR="00A4748E" w:rsidRDefault="00A4748E" w:rsidP="00A4748E"/>
                  <w:p w14:paraId="0F391248" w14:textId="77777777" w:rsidR="00A4748E" w:rsidRDefault="00A4748E" w:rsidP="00A4748E"/>
                  <w:p w14:paraId="1B7F08C2" w14:textId="77777777" w:rsidR="00A4748E" w:rsidRDefault="00A4748E" w:rsidP="00A4748E"/>
                  <w:p w14:paraId="737FC195" w14:textId="77777777" w:rsidR="00A4748E" w:rsidRDefault="00A4748E" w:rsidP="00A4748E"/>
                  <w:p w14:paraId="0732596F" w14:textId="77777777" w:rsidR="00A4748E" w:rsidRDefault="00A4748E" w:rsidP="00A4748E"/>
                  <w:p w14:paraId="319DA4CF" w14:textId="77777777" w:rsidR="00A4748E" w:rsidRDefault="00A4748E" w:rsidP="00A4748E"/>
                  <w:p w14:paraId="07C8567F" w14:textId="77777777" w:rsidR="00A4748E" w:rsidRDefault="00A4748E" w:rsidP="00A4748E"/>
                  <w:p w14:paraId="2BAAE994" w14:textId="77777777" w:rsidR="00A4748E" w:rsidRDefault="00A4748E" w:rsidP="00A4748E"/>
                  <w:p w14:paraId="56CFA962" w14:textId="77777777" w:rsidR="00A4748E" w:rsidRDefault="00A4748E" w:rsidP="00A4748E"/>
                  <w:p w14:paraId="77A1ED8A" w14:textId="77777777" w:rsidR="00A4748E" w:rsidRDefault="00A4748E" w:rsidP="00A4748E"/>
                  <w:p w14:paraId="1A22B847" w14:textId="77777777" w:rsidR="00A4748E" w:rsidRDefault="00A4748E" w:rsidP="00A4748E"/>
                  <w:p w14:paraId="41043A0F" w14:textId="77777777" w:rsidR="00A4748E" w:rsidRDefault="00A4748E" w:rsidP="00A4748E"/>
                  <w:p w14:paraId="5A34291D" w14:textId="77777777" w:rsidR="00A4748E" w:rsidRDefault="00A4748E" w:rsidP="00A4748E"/>
                  <w:p w14:paraId="1E1A2B4F" w14:textId="77777777" w:rsidR="00A4748E" w:rsidRDefault="00A4748E" w:rsidP="00A4748E"/>
                  <w:p w14:paraId="6CFC2D25" w14:textId="77777777" w:rsidR="00A4748E" w:rsidRDefault="00A4748E" w:rsidP="00A4748E"/>
                  <w:p w14:paraId="215CCE2B" w14:textId="77777777" w:rsidR="00A4748E" w:rsidRDefault="00A4748E" w:rsidP="00A4748E"/>
                  <w:p w14:paraId="005E067D" w14:textId="77777777" w:rsidR="00A4748E" w:rsidRDefault="00A4748E" w:rsidP="00A4748E"/>
                  <w:p w14:paraId="006CE6DB" w14:textId="1B7DAAA2" w:rsidR="00A4748E" w:rsidRDefault="00A4748E"/>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2520CB27" wp14:editId="761E6D7B">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6F874" w14:textId="77777777" w:rsidR="00A4748E" w:rsidRDefault="00A474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66E47"/>
    <w:rsid w:val="0007062A"/>
    <w:rsid w:val="0007210D"/>
    <w:rsid w:val="000728C1"/>
    <w:rsid w:val="00074A84"/>
    <w:rsid w:val="00074CA0"/>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DD"/>
    <w:rsid w:val="0010482B"/>
    <w:rsid w:val="00105096"/>
    <w:rsid w:val="001050A2"/>
    <w:rsid w:val="00105DA0"/>
    <w:rsid w:val="00105FA4"/>
    <w:rsid w:val="00107F69"/>
    <w:rsid w:val="00110DD3"/>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C66"/>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3118"/>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290"/>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B6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6C80"/>
    <w:rsid w:val="003E7548"/>
    <w:rsid w:val="003F0F80"/>
    <w:rsid w:val="003F236A"/>
    <w:rsid w:val="003F37CE"/>
    <w:rsid w:val="003F3EEE"/>
    <w:rsid w:val="003F4526"/>
    <w:rsid w:val="003F5961"/>
    <w:rsid w:val="00400163"/>
    <w:rsid w:val="00400846"/>
    <w:rsid w:val="00400C29"/>
    <w:rsid w:val="004023DB"/>
    <w:rsid w:val="00403DBF"/>
    <w:rsid w:val="00403F11"/>
    <w:rsid w:val="00404302"/>
    <w:rsid w:val="004047A8"/>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5E0C"/>
    <w:rsid w:val="004C68CC"/>
    <w:rsid w:val="004C6CE6"/>
    <w:rsid w:val="004C7429"/>
    <w:rsid w:val="004D0F9E"/>
    <w:rsid w:val="004D1738"/>
    <w:rsid w:val="004D2019"/>
    <w:rsid w:val="004D3D43"/>
    <w:rsid w:val="004D3EF3"/>
    <w:rsid w:val="004D6275"/>
    <w:rsid w:val="004D6B0B"/>
    <w:rsid w:val="004D6CFD"/>
    <w:rsid w:val="004D6EA3"/>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3E0B"/>
    <w:rsid w:val="005140A6"/>
    <w:rsid w:val="00514272"/>
    <w:rsid w:val="00514290"/>
    <w:rsid w:val="005149EF"/>
    <w:rsid w:val="00514A85"/>
    <w:rsid w:val="00514AD2"/>
    <w:rsid w:val="005150AE"/>
    <w:rsid w:val="00515A34"/>
    <w:rsid w:val="00517568"/>
    <w:rsid w:val="00517CCA"/>
    <w:rsid w:val="005204D0"/>
    <w:rsid w:val="0052082D"/>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70EC"/>
    <w:rsid w:val="005502C8"/>
    <w:rsid w:val="0055085C"/>
    <w:rsid w:val="00550B0E"/>
    <w:rsid w:val="00551367"/>
    <w:rsid w:val="0055269E"/>
    <w:rsid w:val="0055315A"/>
    <w:rsid w:val="005532E0"/>
    <w:rsid w:val="00553305"/>
    <w:rsid w:val="00553758"/>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3B21"/>
    <w:rsid w:val="0060413C"/>
    <w:rsid w:val="00604894"/>
    <w:rsid w:val="00604A0D"/>
    <w:rsid w:val="00605885"/>
    <w:rsid w:val="0060689C"/>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811"/>
    <w:rsid w:val="007606C7"/>
    <w:rsid w:val="00760B14"/>
    <w:rsid w:val="00761208"/>
    <w:rsid w:val="007641CF"/>
    <w:rsid w:val="00764E6D"/>
    <w:rsid w:val="007665F3"/>
    <w:rsid w:val="00766E11"/>
    <w:rsid w:val="0076748F"/>
    <w:rsid w:val="00767B72"/>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A4"/>
    <w:rsid w:val="00843654"/>
    <w:rsid w:val="008450DC"/>
    <w:rsid w:val="0084511E"/>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648"/>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F27"/>
    <w:rsid w:val="008D1F41"/>
    <w:rsid w:val="008D3753"/>
    <w:rsid w:val="008D39E4"/>
    <w:rsid w:val="008D44C4"/>
    <w:rsid w:val="008D55B7"/>
    <w:rsid w:val="008D609C"/>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2BB5"/>
    <w:rsid w:val="009543C1"/>
    <w:rsid w:val="00955277"/>
    <w:rsid w:val="00955CF5"/>
    <w:rsid w:val="00955EBA"/>
    <w:rsid w:val="00956B94"/>
    <w:rsid w:val="00957382"/>
    <w:rsid w:val="00957DBA"/>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87DB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58D6"/>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278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387B"/>
    <w:rsid w:val="00A349E5"/>
    <w:rsid w:val="00A34AEC"/>
    <w:rsid w:val="00A35016"/>
    <w:rsid w:val="00A356F4"/>
    <w:rsid w:val="00A36F71"/>
    <w:rsid w:val="00A37527"/>
    <w:rsid w:val="00A3754C"/>
    <w:rsid w:val="00A40471"/>
    <w:rsid w:val="00A40A75"/>
    <w:rsid w:val="00A40A9E"/>
    <w:rsid w:val="00A40DCE"/>
    <w:rsid w:val="00A41C6F"/>
    <w:rsid w:val="00A425AC"/>
    <w:rsid w:val="00A436F7"/>
    <w:rsid w:val="00A43C94"/>
    <w:rsid w:val="00A44195"/>
    <w:rsid w:val="00A444B4"/>
    <w:rsid w:val="00A453C9"/>
    <w:rsid w:val="00A45560"/>
    <w:rsid w:val="00A46F6E"/>
    <w:rsid w:val="00A47358"/>
    <w:rsid w:val="00A4748E"/>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A77A6"/>
    <w:rsid w:val="00AB04B9"/>
    <w:rsid w:val="00AB148E"/>
    <w:rsid w:val="00AB3115"/>
    <w:rsid w:val="00AB33A3"/>
    <w:rsid w:val="00AB3AB8"/>
    <w:rsid w:val="00AB489F"/>
    <w:rsid w:val="00AB5285"/>
    <w:rsid w:val="00AB5E97"/>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6A86"/>
    <w:rsid w:val="00AD7BE3"/>
    <w:rsid w:val="00AE00F2"/>
    <w:rsid w:val="00AE0D52"/>
    <w:rsid w:val="00AE0E3A"/>
    <w:rsid w:val="00AE0F8B"/>
    <w:rsid w:val="00AE2993"/>
    <w:rsid w:val="00AE3024"/>
    <w:rsid w:val="00AE718D"/>
    <w:rsid w:val="00AE794D"/>
    <w:rsid w:val="00AE7E7D"/>
    <w:rsid w:val="00AF088B"/>
    <w:rsid w:val="00AF0AE1"/>
    <w:rsid w:val="00AF2739"/>
    <w:rsid w:val="00AF309E"/>
    <w:rsid w:val="00AF338C"/>
    <w:rsid w:val="00AF36DF"/>
    <w:rsid w:val="00AF3D74"/>
    <w:rsid w:val="00AF3EF0"/>
    <w:rsid w:val="00AF4428"/>
    <w:rsid w:val="00AF4A3E"/>
    <w:rsid w:val="00AF4E35"/>
    <w:rsid w:val="00AF4F0E"/>
    <w:rsid w:val="00AF52CD"/>
    <w:rsid w:val="00AF589C"/>
    <w:rsid w:val="00AF6F99"/>
    <w:rsid w:val="00B00D9A"/>
    <w:rsid w:val="00B00DE6"/>
    <w:rsid w:val="00B02A0D"/>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2729"/>
    <w:rsid w:val="00B22B97"/>
    <w:rsid w:val="00B2383F"/>
    <w:rsid w:val="00B23C2C"/>
    <w:rsid w:val="00B240A1"/>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208"/>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86FC0"/>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2272"/>
    <w:rsid w:val="00BB2547"/>
    <w:rsid w:val="00BB28BF"/>
    <w:rsid w:val="00BB2A9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569"/>
    <w:rsid w:val="00C64234"/>
    <w:rsid w:val="00C650B3"/>
    <w:rsid w:val="00C65211"/>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2A1D"/>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43"/>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EB7"/>
    <w:rsid w:val="00CE42CE"/>
    <w:rsid w:val="00CE4681"/>
    <w:rsid w:val="00CE656C"/>
    <w:rsid w:val="00CE69C1"/>
    <w:rsid w:val="00CE6EC7"/>
    <w:rsid w:val="00CE72CE"/>
    <w:rsid w:val="00CE7E44"/>
    <w:rsid w:val="00CE7E74"/>
    <w:rsid w:val="00CE7F5A"/>
    <w:rsid w:val="00CF0A66"/>
    <w:rsid w:val="00CF22C8"/>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C58"/>
    <w:rsid w:val="00D25D09"/>
    <w:rsid w:val="00D265C9"/>
    <w:rsid w:val="00D266E7"/>
    <w:rsid w:val="00D26948"/>
    <w:rsid w:val="00D26E3A"/>
    <w:rsid w:val="00D309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B092C"/>
    <w:rsid w:val="00DB2DCA"/>
    <w:rsid w:val="00DB30BF"/>
    <w:rsid w:val="00DB61D0"/>
    <w:rsid w:val="00DB67A0"/>
    <w:rsid w:val="00DB7862"/>
    <w:rsid w:val="00DB7CF0"/>
    <w:rsid w:val="00DC1E92"/>
    <w:rsid w:val="00DC20C3"/>
    <w:rsid w:val="00DC327B"/>
    <w:rsid w:val="00DC37E2"/>
    <w:rsid w:val="00DC39E8"/>
    <w:rsid w:val="00DC4779"/>
    <w:rsid w:val="00DC4E97"/>
    <w:rsid w:val="00DC598D"/>
    <w:rsid w:val="00DD1A7F"/>
    <w:rsid w:val="00DD2674"/>
    <w:rsid w:val="00DD28CF"/>
    <w:rsid w:val="00DD3602"/>
    <w:rsid w:val="00DD3E65"/>
    <w:rsid w:val="00DD3FA3"/>
    <w:rsid w:val="00DD55E2"/>
    <w:rsid w:val="00DD64BB"/>
    <w:rsid w:val="00DE0283"/>
    <w:rsid w:val="00DE06E9"/>
    <w:rsid w:val="00DE2660"/>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900"/>
    <w:rsid w:val="00E5017B"/>
    <w:rsid w:val="00E50756"/>
    <w:rsid w:val="00E50B22"/>
    <w:rsid w:val="00E50D15"/>
    <w:rsid w:val="00E52105"/>
    <w:rsid w:val="00E523B6"/>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232"/>
    <w:rsid w:val="00EA1AB3"/>
    <w:rsid w:val="00EA1B9E"/>
    <w:rsid w:val="00EA2B3F"/>
    <w:rsid w:val="00EA2C32"/>
    <w:rsid w:val="00EA2CC7"/>
    <w:rsid w:val="00EA35EC"/>
    <w:rsid w:val="00EA36CE"/>
    <w:rsid w:val="00EA57A0"/>
    <w:rsid w:val="00EA5958"/>
    <w:rsid w:val="00EA648C"/>
    <w:rsid w:val="00EA7966"/>
    <w:rsid w:val="00EB050B"/>
    <w:rsid w:val="00EB1D58"/>
    <w:rsid w:val="00EB26DB"/>
    <w:rsid w:val="00EB2FF6"/>
    <w:rsid w:val="00EB3B32"/>
    <w:rsid w:val="00EB46F3"/>
    <w:rsid w:val="00EB4A29"/>
    <w:rsid w:val="00EB6244"/>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27FC"/>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0B44"/>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5BC"/>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17604</TotalTime>
  <Pages>1</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267</cp:revision>
  <cp:lastPrinted>2024-12-28T08:00:00Z</cp:lastPrinted>
  <dcterms:created xsi:type="dcterms:W3CDTF">2022-10-16T08:36:00Z</dcterms:created>
  <dcterms:modified xsi:type="dcterms:W3CDTF">2024-12-29T08:14:00Z</dcterms:modified>
</cp:coreProperties>
</file>